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0DA7DD23"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2E2C68">
        <w:rPr>
          <w:rFonts w:ascii="Arial" w:eastAsia="MS Mincho" w:hAnsi="Arial"/>
          <w:b/>
          <w:bCs/>
          <w:sz w:val="24"/>
          <w:szCs w:val="24"/>
        </w:rPr>
        <w:t>9</w:t>
      </w:r>
      <w:r w:rsidR="00405408">
        <w:rPr>
          <w:rFonts w:ascii="Arial" w:eastAsia="MS Mincho" w:hAnsi="Arial"/>
          <w:b/>
          <w:bCs/>
          <w:sz w:val="24"/>
          <w:szCs w:val="24"/>
        </w:rPr>
        <w:t>bis</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0013021F" w:rsidRPr="0013021F">
        <w:rPr>
          <w:rFonts w:ascii="Arial" w:eastAsia="MS Mincho" w:hAnsi="Arial"/>
          <w:b/>
          <w:bCs/>
          <w:sz w:val="24"/>
          <w:szCs w:val="24"/>
        </w:rPr>
        <w:t>R2-</w:t>
      </w:r>
      <w:r w:rsidR="00FC062A" w:rsidRPr="00FC062A">
        <w:rPr>
          <w:rFonts w:ascii="Arial" w:eastAsia="MS Mincho" w:hAnsi="Arial"/>
          <w:b/>
          <w:bCs/>
          <w:sz w:val="24"/>
          <w:szCs w:val="24"/>
        </w:rPr>
        <w:t>2209640</w:t>
      </w:r>
    </w:p>
    <w:p w14:paraId="4E1D3C96" w14:textId="5E06CFCE" w:rsidR="003300FF" w:rsidRDefault="003300FF" w:rsidP="4FCD8439">
      <w:pPr>
        <w:pStyle w:val="3GPPHeader"/>
        <w:jc w:val="right"/>
        <w:rPr>
          <w:rFonts w:eastAsia="MS Mincho"/>
          <w:lang w:eastAsia="x-none"/>
        </w:rPr>
      </w:pPr>
      <w:r w:rsidRPr="4FCD8439">
        <w:rPr>
          <w:rFonts w:eastAsia="MS Mincho"/>
        </w:rPr>
        <w:t>Electronic meeting,</w:t>
      </w:r>
      <w:r w:rsidR="00AE18D8">
        <w:rPr>
          <w:rFonts w:eastAsia="MS Mincho"/>
        </w:rPr>
        <w:t xml:space="preserve"> </w:t>
      </w:r>
      <w:r w:rsidR="00A75786">
        <w:rPr>
          <w:rFonts w:eastAsia="MS Mincho"/>
        </w:rPr>
        <w:t>10</w:t>
      </w:r>
      <w:r w:rsidR="00FA28FA" w:rsidRPr="00FA28FA">
        <w:rPr>
          <w:rFonts w:eastAsia="MS Mincho"/>
          <w:vertAlign w:val="superscript"/>
        </w:rPr>
        <w:t>th</w:t>
      </w:r>
      <w:r w:rsidR="003A2E46">
        <w:rPr>
          <w:rFonts w:eastAsia="MS Mincho"/>
        </w:rPr>
        <w:t xml:space="preserve"> </w:t>
      </w:r>
      <w:r w:rsidR="00CC4979" w:rsidRPr="4FCD8439">
        <w:rPr>
          <w:rFonts w:eastAsia="MS Mincho"/>
        </w:rPr>
        <w:t xml:space="preserve">– </w:t>
      </w:r>
      <w:r w:rsidR="00A75786">
        <w:rPr>
          <w:rFonts w:eastAsia="MS Mincho"/>
        </w:rPr>
        <w:t>19</w:t>
      </w:r>
      <w:r w:rsidR="006B401E" w:rsidRPr="006B401E">
        <w:rPr>
          <w:rFonts w:eastAsia="MS Mincho"/>
          <w:vertAlign w:val="superscript"/>
        </w:rPr>
        <w:t>th</w:t>
      </w:r>
      <w:r w:rsidR="006B401E">
        <w:rPr>
          <w:rFonts w:eastAsia="MS Mincho"/>
        </w:rPr>
        <w:t xml:space="preserve"> </w:t>
      </w:r>
      <w:proofErr w:type="gramStart"/>
      <w:r w:rsidR="00A75786">
        <w:rPr>
          <w:rFonts w:eastAsia="MS Mincho"/>
        </w:rPr>
        <w:t>Oct</w:t>
      </w:r>
      <w:r w:rsidR="006B401E">
        <w:rPr>
          <w:rFonts w:eastAsia="MS Mincho"/>
        </w:rPr>
        <w:t>,</w:t>
      </w:r>
      <w:proofErr w:type="gramEnd"/>
      <w:r w:rsidR="006B401E">
        <w:rPr>
          <w:rFonts w:eastAsia="MS Mincho"/>
        </w:rPr>
        <w:t xml:space="preserve"> 2022</w:t>
      </w:r>
      <w:r w:rsidRPr="4FCD8439">
        <w:rPr>
          <w:rFonts w:eastAsia="MS Mincho"/>
        </w:rPr>
        <w:t xml:space="preserve">     </w:t>
      </w:r>
      <w:r>
        <w:tab/>
      </w:r>
    </w:p>
    <w:p w14:paraId="52AA1637" w14:textId="7387CCDC"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66C9DC7" w:rsidR="003300FF" w:rsidRPr="00CE0424" w:rsidRDefault="003300FF" w:rsidP="003300FF">
      <w:pPr>
        <w:pStyle w:val="3GPPHeader"/>
        <w:rPr>
          <w:sz w:val="22"/>
          <w:szCs w:val="22"/>
        </w:rPr>
      </w:pPr>
      <w:r>
        <w:rPr>
          <w:sz w:val="22"/>
          <w:szCs w:val="22"/>
        </w:rPr>
        <w:t>Title:</w:t>
      </w:r>
      <w:r>
        <w:rPr>
          <w:sz w:val="22"/>
          <w:szCs w:val="22"/>
        </w:rPr>
        <w:tab/>
      </w:r>
      <w:r w:rsidR="00C7617D">
        <w:rPr>
          <w:sz w:val="22"/>
          <w:szCs w:val="22"/>
        </w:rPr>
        <w:t>M</w:t>
      </w:r>
      <w:r w:rsidR="00B146FF">
        <w:rPr>
          <w:sz w:val="22"/>
          <w:szCs w:val="22"/>
        </w:rPr>
        <w:t xml:space="preserve">obility </w:t>
      </w:r>
      <w:r w:rsidR="00C43865">
        <w:rPr>
          <w:sz w:val="22"/>
          <w:szCs w:val="22"/>
        </w:rPr>
        <w:t>Enhancement</w:t>
      </w:r>
      <w:r w:rsidR="00B146FF">
        <w:rPr>
          <w:sz w:val="22"/>
          <w:szCs w:val="22"/>
        </w:rPr>
        <w:t xml:space="preserve"> of mobile IAB-node and served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448E614C" w14:textId="4FCFBE0A" w:rsidR="00A400FE" w:rsidRDefault="00111AB6" w:rsidP="00493451">
      <w:r>
        <w:t xml:space="preserve">During RAN2 #119e meeting, </w:t>
      </w:r>
      <w:r w:rsidR="002F4E1D">
        <w:t xml:space="preserve">following points </w:t>
      </w:r>
      <w:r w:rsidR="00346AB9">
        <w:t>are agreed to be further discussed or considered in Re</w:t>
      </w:r>
      <w:r w:rsidR="005139C4">
        <w:t>l-18</w:t>
      </w:r>
      <w:r w:rsidR="009F526D">
        <w:t xml:space="preserve"> for mobility enhancement of mobile IAB-node an served UEs</w:t>
      </w:r>
      <w:r w:rsidR="005139C4">
        <w:t>:</w:t>
      </w:r>
    </w:p>
    <w:tbl>
      <w:tblPr>
        <w:tblStyle w:val="TableGrid"/>
        <w:tblW w:w="0" w:type="auto"/>
        <w:tblLook w:val="04A0" w:firstRow="1" w:lastRow="0" w:firstColumn="1" w:lastColumn="0" w:noHBand="0" w:noVBand="1"/>
      </w:tblPr>
      <w:tblGrid>
        <w:gridCol w:w="9350"/>
      </w:tblGrid>
      <w:tr w:rsidR="005139C4" w14:paraId="6C334562" w14:textId="77777777" w:rsidTr="005139C4">
        <w:tc>
          <w:tcPr>
            <w:tcW w:w="9350" w:type="dxa"/>
          </w:tcPr>
          <w:p w14:paraId="5801714B" w14:textId="77777777" w:rsidR="001F6600" w:rsidRPr="001F6600" w:rsidRDefault="001F6600" w:rsidP="00346196">
            <w:pPr>
              <w:pStyle w:val="Agreement"/>
              <w:numPr>
                <w:ilvl w:val="0"/>
                <w:numId w:val="12"/>
              </w:numPr>
              <w:tabs>
                <w:tab w:val="clear" w:pos="1619"/>
                <w:tab w:val="num" w:pos="1259"/>
              </w:tabs>
              <w:overflowPunct/>
              <w:autoSpaceDE/>
              <w:autoSpaceDN/>
              <w:adjustRightInd/>
              <w:spacing w:before="60" w:after="0"/>
              <w:textAlignment w:val="auto"/>
            </w:pPr>
            <w:r w:rsidRPr="001F6600">
              <w:t xml:space="preserve">The following Points are Endorsed, </w:t>
            </w:r>
            <w:proofErr w:type="gramStart"/>
            <w:r w:rsidRPr="001F6600">
              <w:t>i.e.</w:t>
            </w:r>
            <w:proofErr w:type="gramEnd"/>
            <w:r w:rsidRPr="001F6600">
              <w:t xml:space="preserve"> for the plan for next meeting (after one round of discussion at R2 119-e): </w:t>
            </w:r>
          </w:p>
          <w:p w14:paraId="4A642822" w14:textId="77777777" w:rsidR="001F6600" w:rsidRPr="001F6600" w:rsidRDefault="001F6600" w:rsidP="00913478">
            <w:pPr>
              <w:pStyle w:val="Agreement"/>
              <w:numPr>
                <w:ilvl w:val="0"/>
                <w:numId w:val="12"/>
              </w:numPr>
              <w:overflowPunct/>
              <w:autoSpaceDE/>
              <w:autoSpaceDN/>
              <w:adjustRightInd/>
              <w:spacing w:before="60" w:after="0"/>
              <w:textAlignment w:val="auto"/>
            </w:pPr>
            <w:r w:rsidRPr="001F6600">
              <w:t xml:space="preserve">P1: RAN2 to discuss scenarios, if and where enhancements to cell (re-)selection to/from the mobile IAB-node apply, </w:t>
            </w:r>
            <w:proofErr w:type="gramStart"/>
            <w:r w:rsidRPr="001F6600">
              <w:t>e.g.</w:t>
            </w:r>
            <w:proofErr w:type="gramEnd"/>
            <w:r w:rsidRPr="001F6600">
              <w:t xml:space="preserve"> based on mobile IAB-node broadcast parameter (this point doesn’t preclude other potential usage of </w:t>
            </w:r>
            <w:proofErr w:type="spellStart"/>
            <w:r w:rsidRPr="001F6600">
              <w:t>Bcast</w:t>
            </w:r>
            <w:proofErr w:type="spellEnd"/>
            <w:r w:rsidRPr="001F6600">
              <w:t xml:space="preserve"> info).</w:t>
            </w:r>
          </w:p>
          <w:p w14:paraId="7F646AAD" w14:textId="77777777" w:rsidR="001F6600" w:rsidRPr="001F6600" w:rsidRDefault="001F6600" w:rsidP="00913478">
            <w:pPr>
              <w:pStyle w:val="Agreement"/>
              <w:numPr>
                <w:ilvl w:val="0"/>
                <w:numId w:val="12"/>
              </w:numPr>
              <w:overflowPunct/>
              <w:autoSpaceDE/>
              <w:autoSpaceDN/>
              <w:adjustRightInd/>
              <w:spacing w:before="60" w:after="0"/>
              <w:textAlignment w:val="auto"/>
            </w:pPr>
            <w:r w:rsidRPr="001F6600">
              <w:t xml:space="preserve">P2: Can discuss whether </w:t>
            </w:r>
            <w:proofErr w:type="gramStart"/>
            <w:r w:rsidRPr="001F6600">
              <w:t>The</w:t>
            </w:r>
            <w:proofErr w:type="gramEnd"/>
            <w:r w:rsidRPr="001F6600">
              <w:t xml:space="preserve"> mobile IAB-MT need to send a mobile-IAB indication (capability or mobility) to the IAB-donor-CU,</w:t>
            </w:r>
          </w:p>
          <w:p w14:paraId="25A7F6BB" w14:textId="77777777" w:rsidR="00913478" w:rsidRPr="007D68AC" w:rsidRDefault="00913478" w:rsidP="00913478">
            <w:pPr>
              <w:pStyle w:val="Agreement"/>
              <w:numPr>
                <w:ilvl w:val="0"/>
                <w:numId w:val="12"/>
              </w:numPr>
              <w:overflowPunct/>
              <w:autoSpaceDE/>
              <w:autoSpaceDN/>
              <w:adjustRightInd/>
              <w:spacing w:before="60" w:after="0"/>
              <w:textAlignment w:val="auto"/>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1BC4E935" w14:textId="443E2CBE" w:rsidR="005139C4" w:rsidRPr="00346196" w:rsidRDefault="00346196" w:rsidP="00493451">
            <w:pPr>
              <w:pStyle w:val="Agreement"/>
              <w:numPr>
                <w:ilvl w:val="0"/>
                <w:numId w:val="12"/>
              </w:numPr>
              <w:overflowPunct/>
              <w:autoSpaceDE/>
              <w:autoSpaceDN/>
              <w:adjustRightInd/>
              <w:spacing w:before="60" w:after="0"/>
              <w:textAlignment w:val="auto"/>
            </w:pPr>
            <w:r>
              <w:t xml:space="preserve">R2 assumes that CHO or delayed RRC config could be the baseline for group mobility (FFS if could be applicable for mobility of IAB MT), </w:t>
            </w:r>
            <w:proofErr w:type="gramStart"/>
            <w:r>
              <w:t>i.e.</w:t>
            </w:r>
            <w:proofErr w:type="gramEnd"/>
            <w:r>
              <w:t xml:space="preserve"> with a preparation in advance (not immediately) of the execution. </w:t>
            </w:r>
          </w:p>
        </w:tc>
      </w:tr>
    </w:tbl>
    <w:p w14:paraId="4C2947C2" w14:textId="62B5B0F7" w:rsidR="005139C4" w:rsidRPr="002800C7" w:rsidRDefault="00416387" w:rsidP="00493451">
      <w:pPr>
        <w:rPr>
          <w:lang w:val="en-GB"/>
        </w:rPr>
      </w:pPr>
      <w:r>
        <w:rPr>
          <w:lang w:val="en-GB"/>
        </w:rPr>
        <w:t xml:space="preserve">In this contribution, we mainly discuss </w:t>
      </w:r>
      <w:r w:rsidR="00BD14DB">
        <w:rPr>
          <w:lang w:val="en-GB"/>
        </w:rPr>
        <w:t xml:space="preserve">and </w:t>
      </w:r>
      <w:proofErr w:type="spellStart"/>
      <w:r w:rsidR="00BD14DB">
        <w:rPr>
          <w:lang w:val="en-GB"/>
        </w:rPr>
        <w:t>analyze</w:t>
      </w:r>
      <w:proofErr w:type="spellEnd"/>
      <w:r w:rsidR="00BD14DB">
        <w:rPr>
          <w:lang w:val="en-GB"/>
        </w:rPr>
        <w:t xml:space="preserve"> above points and propose </w:t>
      </w:r>
      <w:r w:rsidR="009B6C8E">
        <w:rPr>
          <w:lang w:val="en-GB"/>
        </w:rPr>
        <w:t>the corresponding solutions.</w:t>
      </w:r>
    </w:p>
    <w:p w14:paraId="6F92A160" w14:textId="6D0C91A2" w:rsidR="006F0CB0" w:rsidRDefault="003300FF" w:rsidP="007E3169">
      <w:pPr>
        <w:pStyle w:val="Heading1"/>
      </w:pPr>
      <w:r>
        <w:t>Discussion</w:t>
      </w:r>
    </w:p>
    <w:p w14:paraId="23164647" w14:textId="41D3CC3D" w:rsidR="00AB30B8" w:rsidRDefault="00763053" w:rsidP="00535E8D">
      <w:pPr>
        <w:pStyle w:val="Heading2"/>
      </w:pPr>
      <w:r>
        <w:t>Mobility Scenario and Enhancement</w:t>
      </w:r>
    </w:p>
    <w:p w14:paraId="2441AC8F" w14:textId="4E168902" w:rsidR="00BE62D7" w:rsidRDefault="00BE62D7" w:rsidP="00BE62D7">
      <w:pPr>
        <w:rPr>
          <w:lang w:val="en-GB"/>
        </w:rPr>
      </w:pPr>
      <w:r>
        <w:rPr>
          <w:lang w:val="en-GB"/>
        </w:rPr>
        <w:t xml:space="preserve">During RAN2 #119e meeting, using broadcast information to enhance cell (re-)selection was agreed to be further discuss </w:t>
      </w:r>
      <w:r w:rsidR="006C1712">
        <w:rPr>
          <w:lang w:val="en-GB"/>
        </w:rPr>
        <w:t>based on scenario.</w:t>
      </w:r>
    </w:p>
    <w:tbl>
      <w:tblPr>
        <w:tblStyle w:val="TableGrid"/>
        <w:tblW w:w="0" w:type="auto"/>
        <w:tblLook w:val="04A0" w:firstRow="1" w:lastRow="0" w:firstColumn="1" w:lastColumn="0" w:noHBand="0" w:noVBand="1"/>
      </w:tblPr>
      <w:tblGrid>
        <w:gridCol w:w="9350"/>
      </w:tblGrid>
      <w:tr w:rsidR="006C1712" w14:paraId="23DCD0E5" w14:textId="77777777" w:rsidTr="006C1712">
        <w:tc>
          <w:tcPr>
            <w:tcW w:w="9350" w:type="dxa"/>
          </w:tcPr>
          <w:p w14:paraId="238797F1" w14:textId="76DA47D2" w:rsidR="006C1712" w:rsidRPr="006C1712" w:rsidRDefault="006C1712" w:rsidP="00BE62D7">
            <w:pPr>
              <w:pStyle w:val="Agreement"/>
              <w:numPr>
                <w:ilvl w:val="0"/>
                <w:numId w:val="12"/>
              </w:numPr>
              <w:overflowPunct/>
              <w:autoSpaceDE/>
              <w:autoSpaceDN/>
              <w:adjustRightInd/>
              <w:spacing w:before="60" w:after="0"/>
              <w:textAlignment w:val="auto"/>
            </w:pPr>
            <w:r w:rsidRPr="001F6600">
              <w:t xml:space="preserve">P1: RAN2 to discuss scenarios, if and where enhancements to cell (re-)selection to/from the mobile IAB-node apply, </w:t>
            </w:r>
            <w:proofErr w:type="gramStart"/>
            <w:r w:rsidRPr="001F6600">
              <w:t>e.g.</w:t>
            </w:r>
            <w:proofErr w:type="gramEnd"/>
            <w:r w:rsidRPr="001F6600">
              <w:t xml:space="preserve"> based on mobile IAB-node broadcast parameter (this point doesn’t preclude other potential usage of </w:t>
            </w:r>
            <w:proofErr w:type="spellStart"/>
            <w:r w:rsidRPr="001F6600">
              <w:t>Bcast</w:t>
            </w:r>
            <w:proofErr w:type="spellEnd"/>
            <w:r w:rsidRPr="001F6600">
              <w:t xml:space="preserve"> info).</w:t>
            </w:r>
          </w:p>
        </w:tc>
      </w:tr>
    </w:tbl>
    <w:p w14:paraId="0D2D224C" w14:textId="5A5DA29C" w:rsidR="006C1712" w:rsidRDefault="00EC6A16" w:rsidP="00BE62D7">
      <w:pPr>
        <w:rPr>
          <w:lang w:val="en-GB"/>
        </w:rPr>
      </w:pPr>
      <w:r>
        <w:rPr>
          <w:lang w:val="en-GB"/>
        </w:rPr>
        <w:t xml:space="preserve">In this section, we first discuss the mobility scenario of mobile IAB-node for </w:t>
      </w:r>
      <w:proofErr w:type="gramStart"/>
      <w:r>
        <w:rPr>
          <w:lang w:val="en-GB"/>
        </w:rPr>
        <w:t>its</w:t>
      </w:r>
      <w:proofErr w:type="gramEnd"/>
      <w:r>
        <w:rPr>
          <w:lang w:val="en-GB"/>
        </w:rPr>
        <w:t xml:space="preserve"> served UEs, following up by enhancement approaches.</w:t>
      </w:r>
    </w:p>
    <w:p w14:paraId="4CF4D561" w14:textId="63D1EF00" w:rsidR="00EC6A16" w:rsidRPr="00310A28" w:rsidRDefault="00EC6A16" w:rsidP="00B60905">
      <w:pPr>
        <w:pStyle w:val="Heading3"/>
      </w:pPr>
      <w:r w:rsidRPr="00310A28">
        <w:t>Mobility scenario for cell (re-)selection</w:t>
      </w:r>
      <w:r w:rsidR="00310A28" w:rsidRPr="00310A28">
        <w:t>/handover enhancement</w:t>
      </w:r>
    </w:p>
    <w:p w14:paraId="5D4BE8A4" w14:textId="77777777" w:rsidR="00234A43" w:rsidRDefault="00234A43" w:rsidP="00234A43">
      <w:pPr>
        <w:rPr>
          <w:lang w:val="en-GB" w:eastAsia="zh-CN"/>
        </w:rPr>
      </w:pPr>
      <w:r>
        <w:rPr>
          <w:lang w:val="en-GB" w:eastAsia="zh-CN"/>
        </w:rPr>
        <w:t xml:space="preserve">In general, there are four mobility scenarios of onboard UEs of a mobile IAB-node. </w:t>
      </w:r>
    </w:p>
    <w:p w14:paraId="4428D45D" w14:textId="77777777" w:rsidR="00234A43" w:rsidRPr="00010763" w:rsidRDefault="00234A43" w:rsidP="00234A43">
      <w:pPr>
        <w:rPr>
          <w:i/>
          <w:iCs/>
          <w:u w:val="single"/>
          <w:lang w:val="en-GB" w:eastAsia="zh-CN"/>
        </w:rPr>
      </w:pPr>
      <w:r w:rsidRPr="00010763">
        <w:rPr>
          <w:i/>
          <w:iCs/>
          <w:u w:val="single"/>
          <w:lang w:val="en-GB" w:eastAsia="zh-CN"/>
        </w:rPr>
        <w:lastRenderedPageBreak/>
        <w:t xml:space="preserve">Scenario 1 (stationary network -&gt; mobile IAB-node): The UE is moving inside the vehicle equipped with a mobile IAB-node </w:t>
      </w:r>
    </w:p>
    <w:tbl>
      <w:tblPr>
        <w:tblStyle w:val="TableGrid"/>
        <w:tblW w:w="0" w:type="auto"/>
        <w:jc w:val="center"/>
        <w:tblLook w:val="04A0" w:firstRow="1" w:lastRow="0" w:firstColumn="1" w:lastColumn="0" w:noHBand="0" w:noVBand="1"/>
      </w:tblPr>
      <w:tblGrid>
        <w:gridCol w:w="8853"/>
      </w:tblGrid>
      <w:tr w:rsidR="00234A43" w14:paraId="1473BEF2" w14:textId="77777777" w:rsidTr="00D75680">
        <w:trPr>
          <w:trHeight w:val="3374"/>
          <w:jc w:val="center"/>
        </w:trPr>
        <w:tc>
          <w:tcPr>
            <w:tcW w:w="8853" w:type="dxa"/>
          </w:tcPr>
          <w:p w14:paraId="6D67DD22" w14:textId="77777777" w:rsidR="00234A43" w:rsidRDefault="00234A43" w:rsidP="00D75680">
            <w:r>
              <w:rPr>
                <w:rFonts w:eastAsia="SimSun"/>
              </w:rPr>
              <w:t xml:space="preserve">           </w:t>
            </w:r>
            <w:r w:rsidRPr="004949DC">
              <w:rPr>
                <w:rFonts w:eastAsia="SimSun"/>
              </w:rPr>
              <w:object w:dxaOrig="7995" w:dyaOrig="7546" w14:anchorId="26EEE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175.95pt" o:ole="">
                  <v:imagedata r:id="rId13" o:title=""/>
                </v:shape>
                <o:OLEObject Type="Embed" ProgID="Visio.Drawing.15" ShapeID="_x0000_i1025" DrawAspect="Content" ObjectID="_1726008151" r:id="rId14"/>
              </w:object>
            </w:r>
            <w:r>
              <w:t xml:space="preserve">                          </w:t>
            </w:r>
            <w:r w:rsidRPr="004949DC">
              <w:rPr>
                <w:rFonts w:eastAsia="SimSun"/>
              </w:rPr>
              <w:object w:dxaOrig="4695" w:dyaOrig="7546" w14:anchorId="361B97F5">
                <v:shape id="_x0000_i1026" type="#_x0000_t75" style="width:106.45pt;height:171.55pt" o:ole="">
                  <v:imagedata r:id="rId15" o:title=""/>
                </v:shape>
                <o:OLEObject Type="Embed" ProgID="Visio.Drawing.15" ShapeID="_x0000_i1026" DrawAspect="Content" ObjectID="_1726008152" r:id="rId16"/>
              </w:object>
            </w:r>
          </w:p>
          <w:p w14:paraId="449B4A07" w14:textId="77777777" w:rsidR="00234A43" w:rsidRDefault="00234A43" w:rsidP="00D75680">
            <w:pPr>
              <w:rPr>
                <w:lang w:val="en-GB" w:eastAsia="zh-CN"/>
              </w:rPr>
            </w:pPr>
            <w:r>
              <w:t xml:space="preserve">          1) before moving inside the vehicle                                     2) after moving inside the vehicle</w:t>
            </w:r>
          </w:p>
        </w:tc>
      </w:tr>
    </w:tbl>
    <w:p w14:paraId="3770F992" w14:textId="77777777" w:rsidR="00234A43" w:rsidRDefault="00234A43" w:rsidP="00234A43">
      <w:pPr>
        <w:rPr>
          <w:lang w:val="en-GB" w:eastAsia="zh-CN"/>
        </w:rPr>
      </w:pPr>
      <w:r>
        <w:rPr>
          <w:lang w:val="en-GB" w:eastAsia="zh-CN"/>
        </w:rPr>
        <w:t xml:space="preserve">In this scenario, before the UE moves inside the vehicle (e.g. waiting in the bus station), the UE is originally connected/camped on a normal gNB/stationary network. When the vehicle is stopped and the UE gets onboard of the vehicle, the UE connects to the network via the mobile IAB-node equipped on the vehicle. </w:t>
      </w:r>
    </w:p>
    <w:p w14:paraId="04231D99" w14:textId="77777777" w:rsidR="00234A43" w:rsidRPr="00010763" w:rsidRDefault="00234A43" w:rsidP="00234A43">
      <w:pPr>
        <w:rPr>
          <w:i/>
          <w:iCs/>
          <w:u w:val="single"/>
          <w:lang w:val="en-GB" w:eastAsia="zh-CN"/>
        </w:rPr>
      </w:pPr>
      <w:r w:rsidRPr="00010763">
        <w:rPr>
          <w:i/>
          <w:iCs/>
          <w:u w:val="single"/>
          <w:lang w:val="en-GB" w:eastAsia="zh-CN"/>
        </w:rPr>
        <w:t>Scenario 2 (mobile IAB-node -&gt; stationary network): The UE is moving out of the vehicle equipped with a mobile IAB-node</w:t>
      </w:r>
    </w:p>
    <w:tbl>
      <w:tblPr>
        <w:tblStyle w:val="TableGrid"/>
        <w:tblW w:w="0" w:type="auto"/>
        <w:jc w:val="center"/>
        <w:tblLook w:val="04A0" w:firstRow="1" w:lastRow="0" w:firstColumn="1" w:lastColumn="0" w:noHBand="0" w:noVBand="1"/>
      </w:tblPr>
      <w:tblGrid>
        <w:gridCol w:w="7632"/>
      </w:tblGrid>
      <w:tr w:rsidR="00234A43" w14:paraId="45FB8185" w14:textId="77777777" w:rsidTr="00D75680">
        <w:trPr>
          <w:trHeight w:val="3705"/>
          <w:jc w:val="center"/>
        </w:trPr>
        <w:tc>
          <w:tcPr>
            <w:tcW w:w="7632" w:type="dxa"/>
          </w:tcPr>
          <w:p w14:paraId="52333BF7" w14:textId="77777777" w:rsidR="00234A43" w:rsidRDefault="00234A43" w:rsidP="00D75680">
            <w:pPr>
              <w:jc w:val="center"/>
            </w:pPr>
            <w:r w:rsidRPr="004949DC">
              <w:rPr>
                <w:rFonts w:eastAsia="SimSun"/>
              </w:rPr>
              <w:object w:dxaOrig="4695" w:dyaOrig="7546" w14:anchorId="5BA16C84">
                <v:shape id="_x0000_i1027" type="#_x0000_t75" style="width:98.3pt;height:157.75pt" o:ole="">
                  <v:imagedata r:id="rId17" o:title=""/>
                </v:shape>
                <o:OLEObject Type="Embed" ProgID="Visio.Drawing.15" ShapeID="_x0000_i1027" DrawAspect="Content" ObjectID="_1726008153" r:id="rId18"/>
              </w:object>
            </w:r>
            <w:r>
              <w:t xml:space="preserve">                            </w:t>
            </w:r>
            <w:r w:rsidRPr="004949DC">
              <w:rPr>
                <w:rFonts w:eastAsia="SimSun"/>
              </w:rPr>
              <w:object w:dxaOrig="7995" w:dyaOrig="7546" w14:anchorId="5ACCEDFA">
                <v:shape id="_x0000_i1028" type="#_x0000_t75" style="width:170.9pt;height:162.8pt" o:ole="">
                  <v:imagedata r:id="rId19" o:title=""/>
                </v:shape>
                <o:OLEObject Type="Embed" ProgID="Visio.Drawing.15" ShapeID="_x0000_i1028" DrawAspect="Content" ObjectID="_1726008154" r:id="rId20"/>
              </w:object>
            </w:r>
          </w:p>
          <w:p w14:paraId="12905437" w14:textId="77777777" w:rsidR="00234A43" w:rsidRDefault="00234A43" w:rsidP="00D75680">
            <w:pPr>
              <w:rPr>
                <w:lang w:val="en-GB" w:eastAsia="zh-CN"/>
              </w:rPr>
            </w:pPr>
            <w:r>
              <w:t>1) before moving out of the vehicle                2) after moving out of the vehicle</w:t>
            </w:r>
          </w:p>
        </w:tc>
      </w:tr>
    </w:tbl>
    <w:p w14:paraId="5CA4A65A" w14:textId="77777777" w:rsidR="00234A43" w:rsidRDefault="00234A43" w:rsidP="00234A43">
      <w:pPr>
        <w:rPr>
          <w:lang w:val="en-GB" w:eastAsia="zh-CN"/>
        </w:rPr>
      </w:pPr>
      <w:r>
        <w:rPr>
          <w:lang w:val="en-GB" w:eastAsia="zh-CN"/>
        </w:rPr>
        <w:t xml:space="preserve">On the other hand, when the UE moves out of the vehicle (when the vehicle is stopped) that is equipped with a mobile IAB-node, the UE cannot connect to the mobile IAB-node anymore. The UE will reselect another cell (i.e. a normal gNB/stationary network) to remain its connection to the network.  </w:t>
      </w:r>
    </w:p>
    <w:p w14:paraId="338EBF23" w14:textId="77777777" w:rsidR="00234A43" w:rsidRDefault="00234A43" w:rsidP="00234A43">
      <w:pPr>
        <w:rPr>
          <w:lang w:val="en-GB" w:eastAsia="zh-CN"/>
        </w:rPr>
      </w:pPr>
      <w:r>
        <w:rPr>
          <w:lang w:val="en-GB" w:eastAsia="zh-CN"/>
        </w:rPr>
        <w:t>Both scenarios 1 and 2 normally happens when the vehicle has stopped.</w:t>
      </w:r>
    </w:p>
    <w:p w14:paraId="06475F89" w14:textId="746773F9" w:rsidR="00234A43" w:rsidRPr="00B4346F" w:rsidRDefault="00234A43" w:rsidP="00234A43">
      <w:pPr>
        <w:pStyle w:val="Obs-prop"/>
        <w:rPr>
          <w:lang w:eastAsia="zh-CN"/>
        </w:rPr>
      </w:pPr>
      <w:r w:rsidRPr="00B4346F">
        <w:rPr>
          <w:lang w:eastAsia="zh-CN"/>
        </w:rPr>
        <w:t xml:space="preserve">Observation </w:t>
      </w:r>
      <w:r w:rsidR="002214D8">
        <w:rPr>
          <w:lang w:eastAsia="zh-CN"/>
        </w:rPr>
        <w:t>1</w:t>
      </w:r>
      <w:r w:rsidRPr="00B4346F">
        <w:rPr>
          <w:lang w:eastAsia="zh-CN"/>
        </w:rPr>
        <w:t xml:space="preserve">: </w:t>
      </w:r>
      <w:r>
        <w:rPr>
          <w:lang w:eastAsia="zh-CN"/>
        </w:rPr>
        <w:t xml:space="preserve">The </w:t>
      </w:r>
      <w:r w:rsidRPr="00B4346F">
        <w:rPr>
          <w:lang w:eastAsia="zh-CN"/>
        </w:rPr>
        <w:t>UE moves inside/out of the vehicle</w:t>
      </w:r>
      <w:r>
        <w:rPr>
          <w:lang w:eastAsia="zh-CN"/>
        </w:rPr>
        <w:t xml:space="preserve"> and</w:t>
      </w:r>
      <w:r w:rsidRPr="00B4346F">
        <w:rPr>
          <w:lang w:eastAsia="zh-CN"/>
        </w:rPr>
        <w:t xml:space="preserve"> switch</w:t>
      </w:r>
      <w:r>
        <w:rPr>
          <w:lang w:eastAsia="zh-CN"/>
        </w:rPr>
        <w:t>es</w:t>
      </w:r>
      <w:r w:rsidRPr="00B4346F">
        <w:rPr>
          <w:lang w:eastAsia="zh-CN"/>
        </w:rPr>
        <w:t xml:space="preserve"> between mobile IAB-node and normal gNB</w:t>
      </w:r>
      <w:r>
        <w:rPr>
          <w:lang w:eastAsia="zh-CN"/>
        </w:rPr>
        <w:t xml:space="preserve"> w</w:t>
      </w:r>
      <w:r w:rsidRPr="00B4346F">
        <w:rPr>
          <w:lang w:eastAsia="zh-CN"/>
        </w:rPr>
        <w:t xml:space="preserve">hen the </w:t>
      </w:r>
      <w:r>
        <w:rPr>
          <w:lang w:eastAsia="zh-CN"/>
        </w:rPr>
        <w:t>vehicle (mIAB node) is stationary</w:t>
      </w:r>
      <w:r w:rsidRPr="00B4346F">
        <w:rPr>
          <w:lang w:eastAsia="zh-CN"/>
        </w:rPr>
        <w:t>.</w:t>
      </w:r>
    </w:p>
    <w:p w14:paraId="7B28B89F" w14:textId="77777777" w:rsidR="00234A43" w:rsidRPr="00010763" w:rsidRDefault="00234A43" w:rsidP="00234A43">
      <w:pPr>
        <w:rPr>
          <w:i/>
          <w:iCs/>
          <w:u w:val="single"/>
          <w:lang w:val="en-GB" w:eastAsia="zh-CN"/>
        </w:rPr>
      </w:pPr>
      <w:r w:rsidRPr="00010763">
        <w:rPr>
          <w:i/>
          <w:iCs/>
          <w:u w:val="single"/>
          <w:lang w:val="en-GB" w:eastAsia="zh-CN"/>
        </w:rPr>
        <w:t>Scenario 3 (stay with one mobile IAB-node): The onboard UE is moving together with the vehicle equipped with a mobile IAB-node</w:t>
      </w:r>
    </w:p>
    <w:p w14:paraId="643FB242" w14:textId="77777777" w:rsidR="00234A43" w:rsidRDefault="00234A43" w:rsidP="00234A43">
      <w:pPr>
        <w:jc w:val="center"/>
        <w:rPr>
          <w:lang w:val="en-GB" w:eastAsia="zh-CN"/>
        </w:rPr>
      </w:pPr>
      <w:r>
        <w:object w:dxaOrig="12361" w:dyaOrig="10081" w14:anchorId="02D26A7D">
          <v:shape id="_x0000_i1029" type="#_x0000_t75" style="width:234.8pt;height:190.95pt" o:ole="">
            <v:imagedata r:id="rId21" o:title=""/>
          </v:shape>
          <o:OLEObject Type="Embed" ProgID="Visio.Drawing.15" ShapeID="_x0000_i1029" DrawAspect="Content" ObjectID="_1726008155" r:id="rId22"/>
        </w:object>
      </w:r>
    </w:p>
    <w:p w14:paraId="7AA6699C" w14:textId="77777777" w:rsidR="00234A43" w:rsidRDefault="00234A43" w:rsidP="00234A43">
      <w:pPr>
        <w:rPr>
          <w:lang w:eastAsia="zh-CN"/>
        </w:rPr>
      </w:pPr>
      <w:r>
        <w:rPr>
          <w:lang w:eastAsia="zh-CN"/>
        </w:rPr>
        <w:t>In this scenario, the onboard UEs are moving together with the mobile IAB-node. During this period, there might be multiple normal gNBs/</w:t>
      </w:r>
      <w:r>
        <w:rPr>
          <w:lang w:val="en-GB" w:eastAsia="zh-CN"/>
        </w:rPr>
        <w:t>stationary network</w:t>
      </w:r>
      <w:r>
        <w:rPr>
          <w:lang w:eastAsia="zh-CN"/>
        </w:rPr>
        <w:t xml:space="preserve"> along the trajectory of this moving vehicle. Moreover, it is also possible that other moving vehicles are moving in the same direction with the one that the UE is onboard. The onboard UEs may be subject to handed-over among the normal gNBs/</w:t>
      </w:r>
      <w:r>
        <w:rPr>
          <w:lang w:val="en-GB" w:eastAsia="zh-CN"/>
        </w:rPr>
        <w:t>stationary network</w:t>
      </w:r>
      <w:r>
        <w:rPr>
          <w:lang w:eastAsia="zh-CN"/>
        </w:rPr>
        <w:t xml:space="preserve"> and/or other mobile IAB-nodes equipped on another moving vehicle based on the measurement report. However, such behavior is not optimal for the onboard UEs, as the connection towards other network (expect the onboarded mobile IAB-node) can only exist temporarily and can fade away in a short time when the vehicle moves away. </w:t>
      </w:r>
    </w:p>
    <w:p w14:paraId="5D2E8B7E" w14:textId="77777777" w:rsidR="00234A43" w:rsidRDefault="00234A43" w:rsidP="00234A43">
      <w:pPr>
        <w:rPr>
          <w:lang w:eastAsia="zh-CN"/>
        </w:rPr>
      </w:pPr>
      <w:r>
        <w:rPr>
          <w:lang w:eastAsia="zh-CN"/>
        </w:rPr>
        <w:t xml:space="preserve">To reduce service interruption caused by frequent handover and avoid unnecessary handover/cell reselection for the on-board UEs, it is desirable that the onboard UEs always connect to the mobile IAB-node that it initially selected when the vehicle is moving. Therefore, the onboard UEs can maintain its connection to the network without being handover to another gNB/stationary network or mobile IAB-node equipped on another vehicle. </w:t>
      </w:r>
    </w:p>
    <w:p w14:paraId="5DAA4A7F" w14:textId="0428DA45" w:rsidR="00234A43" w:rsidRPr="00F16D52" w:rsidRDefault="00234A43" w:rsidP="00234A43">
      <w:pPr>
        <w:pStyle w:val="Obs-prop"/>
        <w:rPr>
          <w:lang w:eastAsia="zh-CN"/>
        </w:rPr>
      </w:pPr>
      <w:r w:rsidRPr="00F16D52">
        <w:rPr>
          <w:lang w:eastAsia="zh-CN"/>
        </w:rPr>
        <w:t xml:space="preserve">Observation </w:t>
      </w:r>
      <w:r w:rsidR="002214D8">
        <w:rPr>
          <w:lang w:eastAsia="zh-CN"/>
        </w:rPr>
        <w:t>2</w:t>
      </w:r>
      <w:r w:rsidRPr="00F16D52">
        <w:rPr>
          <w:lang w:eastAsia="zh-CN"/>
        </w:rPr>
        <w:t>: When the vehicle is moving and the UE is onboard, the UE should remain its connection to the mobile IAB-node and not perform handover</w:t>
      </w:r>
      <w:r>
        <w:rPr>
          <w:lang w:eastAsia="zh-CN"/>
        </w:rPr>
        <w:t>/cell reselection</w:t>
      </w:r>
      <w:r w:rsidRPr="00F16D52">
        <w:rPr>
          <w:lang w:eastAsia="zh-CN"/>
        </w:rPr>
        <w:t xml:space="preserve"> towards other gNBs</w:t>
      </w:r>
      <w:r>
        <w:rPr>
          <w:lang w:eastAsia="zh-CN"/>
        </w:rPr>
        <w:t>/stationary network or mobile IAB-nodes equipped on another vehicle</w:t>
      </w:r>
      <w:r w:rsidRPr="00F16D52">
        <w:rPr>
          <w:lang w:eastAsia="zh-CN"/>
        </w:rPr>
        <w:t>.</w:t>
      </w:r>
    </w:p>
    <w:p w14:paraId="68F8CF4A" w14:textId="77777777" w:rsidR="00234A43" w:rsidRPr="00010763" w:rsidRDefault="00234A43" w:rsidP="00234A43">
      <w:pPr>
        <w:rPr>
          <w:i/>
          <w:iCs/>
          <w:u w:val="single"/>
          <w:lang w:val="en-GB" w:eastAsia="zh-CN"/>
        </w:rPr>
      </w:pPr>
      <w:r w:rsidRPr="00010763">
        <w:rPr>
          <w:i/>
          <w:iCs/>
          <w:u w:val="single"/>
          <w:lang w:val="en-GB" w:eastAsia="zh-CN"/>
        </w:rPr>
        <w:t>Scenario 4 (mobile IAB-node -&gt; mobile IAB-node): The onboard UE is moving inside the vehicle equipped with multiple mobile IAB-nodes</w:t>
      </w:r>
    </w:p>
    <w:tbl>
      <w:tblPr>
        <w:tblStyle w:val="TableGrid"/>
        <w:tblW w:w="0" w:type="auto"/>
        <w:tblLook w:val="04A0" w:firstRow="1" w:lastRow="0" w:firstColumn="1" w:lastColumn="0" w:noHBand="0" w:noVBand="1"/>
      </w:tblPr>
      <w:tblGrid>
        <w:gridCol w:w="9350"/>
      </w:tblGrid>
      <w:tr w:rsidR="00234A43" w14:paraId="0EE473A8" w14:textId="77777777" w:rsidTr="00D75680">
        <w:tc>
          <w:tcPr>
            <w:tcW w:w="9350" w:type="dxa"/>
          </w:tcPr>
          <w:p w14:paraId="2C352BF7" w14:textId="77777777" w:rsidR="00234A43" w:rsidRDefault="00234A43" w:rsidP="00D75680">
            <w:pPr>
              <w:rPr>
                <w:lang w:val="en-GB" w:eastAsia="zh-CN"/>
              </w:rPr>
            </w:pPr>
            <w:r w:rsidRPr="001828AB">
              <w:rPr>
                <w:noProof/>
                <w:lang w:eastAsia="zh-CN"/>
              </w:rPr>
              <mc:AlternateContent>
                <mc:Choice Requires="wpg">
                  <w:drawing>
                    <wp:anchor distT="0" distB="0" distL="114300" distR="114300" simplePos="0" relativeHeight="251658240" behindDoc="0" locked="0" layoutInCell="1" allowOverlap="1" wp14:anchorId="2335C94C" wp14:editId="61781C02">
                      <wp:simplePos x="0" y="0"/>
                      <wp:positionH relativeFrom="column">
                        <wp:posOffset>-2540</wp:posOffset>
                      </wp:positionH>
                      <wp:positionV relativeFrom="paragraph">
                        <wp:posOffset>0</wp:posOffset>
                      </wp:positionV>
                      <wp:extent cx="5680710" cy="899160"/>
                      <wp:effectExtent l="0" t="0" r="0" b="0"/>
                      <wp:wrapTopAndBottom/>
                      <wp:docPr id="1" name="Group 16"/>
                      <wp:cNvGraphicFramePr/>
                      <a:graphic xmlns:a="http://schemas.openxmlformats.org/drawingml/2006/main">
                        <a:graphicData uri="http://schemas.microsoft.com/office/word/2010/wordprocessingGroup">
                          <wpg:wgp>
                            <wpg:cNvGrpSpPr/>
                            <wpg:grpSpPr>
                              <a:xfrm>
                                <a:off x="0" y="0"/>
                                <a:ext cx="5680710" cy="899160"/>
                                <a:chOff x="0" y="0"/>
                                <a:chExt cx="10145725" cy="1687298"/>
                              </a:xfrm>
                            </wpg:grpSpPr>
                            <pic:pic xmlns:pic="http://schemas.openxmlformats.org/drawingml/2006/picture">
                              <pic:nvPicPr>
                                <pic:cNvPr id="4" name="Picture 4"/>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94110" cy="1656338"/>
                                </a:xfrm>
                                <a:prstGeom prst="rect">
                                  <a:avLst/>
                                </a:prstGeom>
                                <a:noFill/>
                                <a:ln>
                                  <a:noFill/>
                                </a:ln>
                              </pic:spPr>
                            </pic:pic>
                            <pic:pic xmlns:pic="http://schemas.openxmlformats.org/drawingml/2006/picture">
                              <pic:nvPicPr>
                                <pic:cNvPr id="5" name="Picture 5"/>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5257396" y="9309"/>
                                  <a:ext cx="4888329" cy="167798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 16" style="position:absolute;margin-left:-.2pt;margin-top:0;width:447.3pt;height:70.8pt;z-index:251658240;mso-width-relative:margin;mso-height-relative:margin" coordsize="101457,16872" o:spid="_x0000_s1026" w14:anchorId="1D7E97F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">
                      <v:shape id="Picture 4" style="position:absolute;width:47941;height:16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">
                        <v:imagedata o:title="" r:id="rId25"/>
                      </v:shape>
                      <v:shape id="Picture 5" style="position:absolute;left:52573;top:93;width:48884;height:1677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">
                        <v:imagedata o:title="" r:id="rId26"/>
                      </v:shape>
                      <w10:wrap type="topAndBottom"/>
                    </v:group>
                  </w:pict>
                </mc:Fallback>
              </mc:AlternateContent>
            </w:r>
            <w:r>
              <w:rPr>
                <w:lang w:val="en-GB" w:eastAsia="zh-CN"/>
              </w:rPr>
              <w:t xml:space="preserve">                          1) before UE’s mobility                                                       2) after UE’s mobility</w:t>
            </w:r>
          </w:p>
        </w:tc>
      </w:tr>
    </w:tbl>
    <w:p w14:paraId="6D35AE19" w14:textId="77777777" w:rsidR="00234A43" w:rsidRDefault="00234A43" w:rsidP="00234A43">
      <w:pPr>
        <w:rPr>
          <w:lang w:val="en-GB" w:eastAsia="zh-CN"/>
        </w:rPr>
      </w:pPr>
      <w:r>
        <w:rPr>
          <w:lang w:val="en-GB" w:eastAsia="zh-CN"/>
        </w:rPr>
        <w:t xml:space="preserve">As captured in [3], some large vehicle, e.g. trains or trams, can be equipped with multiple mobile IAB-nodes to provide good coverage to onboard UEs in different parts of the vehicle. When the onboard UE moves from one carriage/wagon to another, the connection needs to be switched as well. Therefore, the onboard UE can also perform handover from one mIAB-node to another. </w:t>
      </w:r>
    </w:p>
    <w:p w14:paraId="3F64EC85" w14:textId="444716B7" w:rsidR="00234A43" w:rsidRDefault="00234A43" w:rsidP="00234A43">
      <w:pPr>
        <w:rPr>
          <w:lang w:val="en-GB" w:eastAsia="zh-CN"/>
        </w:rPr>
      </w:pPr>
      <w:r>
        <w:rPr>
          <w:lang w:val="en-GB" w:eastAsia="zh-CN"/>
        </w:rPr>
        <w:t xml:space="preserve">To allow the served UEs select the most suitable cell based on different mobility scenarios, above four scenarios should be considered when designing mobility enhancement for mobile IAB-node’s served UEs. </w:t>
      </w:r>
    </w:p>
    <w:p w14:paraId="1DD2727A" w14:textId="77777777" w:rsidR="00234A43" w:rsidRDefault="00234A43" w:rsidP="00234A43">
      <w:pPr>
        <w:rPr>
          <w:lang w:val="en-GB" w:eastAsia="zh-CN"/>
        </w:rPr>
      </w:pPr>
      <w:r>
        <w:rPr>
          <w:lang w:val="en-GB" w:eastAsia="zh-CN"/>
        </w:rPr>
        <w:t xml:space="preserve">For RRC_CONNECTED UEs, mobility enhancement for above four scenarios can help to reduce service interruption and ping-pong handover of the served UEs, especially when they are moving together with the vehicle. </w:t>
      </w:r>
    </w:p>
    <w:p w14:paraId="2D7E62BA" w14:textId="77777777" w:rsidR="00234A43" w:rsidRDefault="00234A43" w:rsidP="00234A43">
      <w:pPr>
        <w:rPr>
          <w:lang w:val="en-GB" w:eastAsia="zh-CN"/>
        </w:rPr>
      </w:pPr>
      <w:r>
        <w:rPr>
          <w:lang w:val="en-GB" w:eastAsia="zh-CN"/>
        </w:rPr>
        <w:t xml:space="preserve">Mobility enhancement for RRC_IDLE and RRC_INCATIVE UEs for above four scenarios should also be considered to reduce power consumption of those UEs by avoiding performing additional measurements and cell reselection and potentially tracking area update signalling. </w:t>
      </w:r>
    </w:p>
    <w:p w14:paraId="649E3A15" w14:textId="7040DAD5" w:rsidR="00234A43" w:rsidRDefault="00234A43" w:rsidP="00234A43">
      <w:pPr>
        <w:pStyle w:val="Obs-prop"/>
        <w:rPr>
          <w:lang w:eastAsia="zh-CN"/>
        </w:rPr>
      </w:pPr>
      <w:r w:rsidRPr="00DD4047">
        <w:rPr>
          <w:lang w:eastAsia="zh-CN"/>
        </w:rPr>
        <w:t xml:space="preserve">Observation </w:t>
      </w:r>
      <w:r w:rsidR="002214D8">
        <w:rPr>
          <w:lang w:eastAsia="zh-CN"/>
        </w:rPr>
        <w:t>3</w:t>
      </w:r>
      <w:r w:rsidRPr="00DD4047">
        <w:rPr>
          <w:lang w:eastAsia="zh-CN"/>
        </w:rPr>
        <w:t>:</w:t>
      </w:r>
      <w:r>
        <w:rPr>
          <w:lang w:eastAsia="zh-CN"/>
        </w:rPr>
        <w:t xml:space="preserve"> For RRC_CONNECTED/INACTIVE/IDLE UEs, mobility enhancements can avoid the UE connecting to unsuitable cell, which can further help UE to reduce service interruption, ping-pong handover and reduce power consumption.</w:t>
      </w:r>
    </w:p>
    <w:p w14:paraId="25272088" w14:textId="44167506" w:rsidR="00234A43" w:rsidRPr="007D6F7B" w:rsidRDefault="00234A43" w:rsidP="00234A43">
      <w:pPr>
        <w:pStyle w:val="Obs-prop"/>
        <w:rPr>
          <w:lang w:eastAsia="zh-CN"/>
        </w:rPr>
      </w:pPr>
      <w:r w:rsidRPr="002C558E">
        <w:rPr>
          <w:lang w:eastAsia="zh-CN"/>
        </w:rPr>
        <w:t>Proposal</w:t>
      </w:r>
      <w:r w:rsidRPr="007D6F7B">
        <w:rPr>
          <w:lang w:eastAsia="zh-CN"/>
        </w:rPr>
        <w:t xml:space="preserve"> </w:t>
      </w:r>
      <w:r>
        <w:rPr>
          <w:lang w:eastAsia="zh-CN"/>
        </w:rPr>
        <w:t>1</w:t>
      </w:r>
      <w:r w:rsidRPr="007D6F7B">
        <w:rPr>
          <w:lang w:eastAsia="zh-CN"/>
        </w:rPr>
        <w:t xml:space="preserve">: </w:t>
      </w:r>
      <w:r>
        <w:rPr>
          <w:lang w:eastAsia="zh-CN"/>
        </w:rPr>
        <w:t>M</w:t>
      </w:r>
      <w:r w:rsidRPr="007D6F7B">
        <w:rPr>
          <w:lang w:eastAsia="zh-CN"/>
        </w:rPr>
        <w:t xml:space="preserve">obility enhancement of mobile IAB-node’s served </w:t>
      </w:r>
      <w:r>
        <w:rPr>
          <w:lang w:eastAsia="zh-CN"/>
        </w:rPr>
        <w:t xml:space="preserve">RRC_CONNECTED, RRC_INACTIVE and RRC_IDLE </w:t>
      </w:r>
      <w:r w:rsidRPr="007D6F7B">
        <w:rPr>
          <w:lang w:eastAsia="zh-CN"/>
        </w:rPr>
        <w:t>UEs</w:t>
      </w:r>
      <w:r>
        <w:rPr>
          <w:lang w:eastAsia="zh-CN"/>
        </w:rPr>
        <w:t xml:space="preserve"> </w:t>
      </w:r>
      <w:r w:rsidR="004F70CF">
        <w:rPr>
          <w:lang w:eastAsia="zh-CN"/>
        </w:rPr>
        <w:t xml:space="preserve">for handover/cell (re-)selection </w:t>
      </w:r>
      <w:r>
        <w:rPr>
          <w:lang w:eastAsia="zh-CN"/>
        </w:rPr>
        <w:t>should be considered for following four scenarios</w:t>
      </w:r>
      <w:r w:rsidRPr="007D6F7B">
        <w:rPr>
          <w:lang w:eastAsia="zh-CN"/>
        </w:rPr>
        <w:t>:</w:t>
      </w:r>
    </w:p>
    <w:p w14:paraId="6917C045" w14:textId="77777777" w:rsidR="00234A43" w:rsidRPr="003B7F6D" w:rsidRDefault="00234A43" w:rsidP="003B7F6D">
      <w:pPr>
        <w:pStyle w:val="Obs-prop"/>
      </w:pPr>
      <w:r w:rsidRPr="003B7F6D">
        <w:t>Scenario 1: The UE is moving inside the vehicle equipped with a mobile IAB-node</w:t>
      </w:r>
    </w:p>
    <w:p w14:paraId="4F38001E" w14:textId="77777777" w:rsidR="00234A43" w:rsidRPr="003B7F6D" w:rsidRDefault="00234A43" w:rsidP="003B7F6D">
      <w:pPr>
        <w:pStyle w:val="Obs-prop"/>
      </w:pPr>
      <w:r w:rsidRPr="003B7F6D">
        <w:t>Scenario 2: The UE is moving out of the vehicle equipped with a mobile IAB-node</w:t>
      </w:r>
    </w:p>
    <w:p w14:paraId="32694BB3" w14:textId="77777777" w:rsidR="00234A43" w:rsidRPr="003B7F6D" w:rsidRDefault="00234A43" w:rsidP="003B7F6D">
      <w:pPr>
        <w:pStyle w:val="Obs-prop"/>
      </w:pPr>
      <w:r w:rsidRPr="003B7F6D">
        <w:t>Scenario 3: The onboard UE is moving together with the vehicle equipped with a mobile IAB-node</w:t>
      </w:r>
    </w:p>
    <w:p w14:paraId="0C89F2D7" w14:textId="77777777" w:rsidR="00234A43" w:rsidRPr="003B7F6D" w:rsidRDefault="00234A43" w:rsidP="003B7F6D">
      <w:pPr>
        <w:pStyle w:val="Obs-prop"/>
      </w:pPr>
      <w:r w:rsidRPr="003B7F6D">
        <w:t>Scenario 4: The onboard UE is moving inside the vehicle equipped with multiple mobile IAB-nodes</w:t>
      </w:r>
    </w:p>
    <w:p w14:paraId="50D3AC48" w14:textId="77777777" w:rsidR="004B6BEF" w:rsidRPr="004B6BEF" w:rsidRDefault="004B6BEF" w:rsidP="004B6BEF">
      <w:pPr>
        <w:rPr>
          <w:lang w:val="en-GB" w:eastAsia="zh-CN"/>
        </w:rPr>
      </w:pPr>
    </w:p>
    <w:p w14:paraId="69252C21" w14:textId="5578B3C2" w:rsidR="00310A28" w:rsidRPr="00234A43" w:rsidRDefault="00310A28" w:rsidP="00010763">
      <w:pPr>
        <w:pStyle w:val="Heading3"/>
      </w:pPr>
      <w:r w:rsidRPr="00234A43">
        <w:t xml:space="preserve">Broadcast </w:t>
      </w:r>
      <w:r w:rsidR="00D56488">
        <w:t>S</w:t>
      </w:r>
      <w:r w:rsidR="00234A43" w:rsidRPr="00234A43">
        <w:t xml:space="preserve">ystem </w:t>
      </w:r>
      <w:r w:rsidR="00D56488">
        <w:t>I</w:t>
      </w:r>
      <w:r w:rsidR="00234A43" w:rsidRPr="00234A43">
        <w:t>nformation</w:t>
      </w:r>
      <w:r w:rsidR="00D56488">
        <w:t xml:space="preserve"> to Enhance Mobility</w:t>
      </w:r>
    </w:p>
    <w:p w14:paraId="33048FF0" w14:textId="77777777" w:rsidR="0032584D" w:rsidRDefault="00BE62D7" w:rsidP="00BE62D7">
      <w:pPr>
        <w:rPr>
          <w:lang w:val="en-GB"/>
        </w:rPr>
      </w:pPr>
      <w:r>
        <w:rPr>
          <w:lang w:val="en-GB"/>
        </w:rPr>
        <w:t xml:space="preserve">For UEs in RRC_IDLE/INACTIVE mode, the cell (re)selection is decided by the UE based on IDLE mode measurements. To differentiate mobile IAB-node and stationary node (e.g. gNB, stationary IAB-node), the mobile IAB-node can also indicate it is a mobile IAB-cell in its broadcast information. By knowing the type of cell over the broadcast information, the RRC_IDLE/INACTIVE UEs inside the vehicle can avoid reselecting another normal cell (i.e. a cell without mobile IAB-cell indication in broadcast information). </w:t>
      </w:r>
    </w:p>
    <w:p w14:paraId="6E8B8360" w14:textId="3FFF579E" w:rsidR="006E72FE" w:rsidRPr="003B7F6D" w:rsidRDefault="006E72FE" w:rsidP="003B7F6D">
      <w:pPr>
        <w:pStyle w:val="Obs-prop"/>
      </w:pPr>
      <w:r w:rsidRPr="003B7F6D">
        <w:t xml:space="preserve">Proposal 2: </w:t>
      </w:r>
      <w:r w:rsidR="007967CD" w:rsidRPr="003B7F6D">
        <w:t>For cell (re-)selection, t</w:t>
      </w:r>
      <w:r w:rsidRPr="003B7F6D">
        <w:t>o differentiate from stationary network nodes, mobile IAB-node broadcasts “miab-cell” indication in its system information.</w:t>
      </w:r>
    </w:p>
    <w:p w14:paraId="53A618DC" w14:textId="4C31D15F" w:rsidR="002D37FA" w:rsidRDefault="00AC75DE" w:rsidP="002D37FA">
      <w:pPr>
        <w:rPr>
          <w:lang w:val="en-GB"/>
        </w:rPr>
      </w:pPr>
      <w:r>
        <w:rPr>
          <w:lang w:val="en-GB"/>
        </w:rPr>
        <w:t xml:space="preserve">As discussed earlier, for </w:t>
      </w:r>
      <w:r w:rsidR="002D37FA">
        <w:rPr>
          <w:lang w:val="en-GB"/>
        </w:rPr>
        <w:t>the served UE</w:t>
      </w:r>
      <w:r>
        <w:rPr>
          <w:lang w:val="en-GB"/>
        </w:rPr>
        <w:t>s,</w:t>
      </w:r>
      <w:r w:rsidR="002D37FA">
        <w:rPr>
          <w:lang w:val="en-GB"/>
        </w:rPr>
        <w:t xml:space="preserve"> different types of target cell (i.e. gNB/stationary network or another mobile IAB-node) can be selected</w:t>
      </w:r>
      <w:r w:rsidR="002D37FA" w:rsidRPr="00447623">
        <w:rPr>
          <w:lang w:val="en-GB"/>
        </w:rPr>
        <w:t xml:space="preserve"> </w:t>
      </w:r>
      <w:r w:rsidR="002D37FA">
        <w:rPr>
          <w:lang w:val="en-GB"/>
        </w:rPr>
        <w:t xml:space="preserve">depends on the behaviour of the served UE(s) e.g., scenario 1/2/4. It is observed that the UE will switch between stationary network and mobile IAB-node in Scenario 1/2 when the vehicle is stopped. Moreover, when the vehicle is moving, the served UEs should remain connected to the original mobile IAB-node or switch to another mobile IAB-node based on measurements if it’s moving inside a vehicle. For Scenario 4, since the other mobile IAB-node are equipped on the same moving vehicle as the original mobile IAB-node the UE is connected to, the moving speed/direction of both mobile IAB-nodes are the same. </w:t>
      </w:r>
    </w:p>
    <w:p w14:paraId="416F6732" w14:textId="77777777" w:rsidR="00AC692B" w:rsidRDefault="002D37FA" w:rsidP="002D37FA">
      <w:pPr>
        <w:rPr>
          <w:lang w:val="en-GB"/>
        </w:rPr>
      </w:pPr>
      <w:r>
        <w:rPr>
          <w:lang w:val="en-GB"/>
        </w:rPr>
        <w:t xml:space="preserve">Therefore, </w:t>
      </w:r>
      <w:r>
        <w:rPr>
          <w:rFonts w:hint="eastAsia"/>
          <w:lang w:val="en-GB" w:eastAsia="zh-CN"/>
        </w:rPr>
        <w:t>b</w:t>
      </w:r>
      <w:r>
        <w:rPr>
          <w:lang w:val="en-GB"/>
        </w:rPr>
        <w:t xml:space="preserve">ased on the above analysis, the key information to differentiate UE behaviours for the 4 scenarios discussed above (e.g. on/off the vehicle, etc) and select suitable target cell for UE’s handover is based on whether the mobile IAB-node is moving or not (i.e. velocity of the mobile IAB-node). </w:t>
      </w:r>
    </w:p>
    <w:p w14:paraId="6D156547" w14:textId="081A82CF" w:rsidR="00AC692B" w:rsidRDefault="00AC692B" w:rsidP="002D37FA">
      <w:pPr>
        <w:rPr>
          <w:lang w:val="en-GB"/>
        </w:rPr>
      </w:pPr>
      <w:r>
        <w:rPr>
          <w:lang w:val="en-GB"/>
        </w:rPr>
        <w:t>For RRC_INACTIVE/IDLE UEs, if the velocity of a mobile IAB-cell is not zero, one RRC_IDLE/INACTIVE UE will not select a cell with mobile IAB-cell indication to camp on, as it is not going to be onboard when the vehicle is moving</w:t>
      </w:r>
      <w:r w:rsidR="00D65542">
        <w:rPr>
          <w:lang w:val="en-GB"/>
        </w:rPr>
        <w:t>.</w:t>
      </w:r>
    </w:p>
    <w:p w14:paraId="0CCD09BA" w14:textId="4BB1FEEF" w:rsidR="00D65542" w:rsidRDefault="00D65542" w:rsidP="00D65542">
      <w:pPr>
        <w:rPr>
          <w:lang w:val="en-GB"/>
        </w:rPr>
      </w:pPr>
      <w:r>
        <w:rPr>
          <w:lang w:val="en-GB"/>
        </w:rPr>
        <w:t>For RRC_CONNECTED UEs, velocity information of one mobile IAB-node can also be used to enhance its measurement procedure, e.g. as new measurement event. B</w:t>
      </w:r>
      <w:r>
        <w:rPr>
          <w:lang w:eastAsia="zh-CN"/>
        </w:rPr>
        <w:t xml:space="preserve">y knowing mobile IAB-node’s velocity, </w:t>
      </w:r>
      <w:r>
        <w:rPr>
          <w:lang w:val="en-GB"/>
        </w:rPr>
        <w:t xml:space="preserve">if a new measurement event (e.g. velocity-based measurement report) is configured to the served UEs, the UE can then decide whether to send measurement reports by itself based on such information. For example, the served UE(s) only sends its measurement report to the network when its connected mobile IAB-node’s velocity is zero/lower than certain threshold/becomes in the low level. </w:t>
      </w:r>
    </w:p>
    <w:p w14:paraId="1779963E" w14:textId="77777777" w:rsidR="00CD62F8" w:rsidRDefault="00CD62F8" w:rsidP="00CD62F8">
      <w:pPr>
        <w:rPr>
          <w:lang w:val="en-GB"/>
        </w:rPr>
      </w:pPr>
      <w:r>
        <w:rPr>
          <w:lang w:val="en-GB"/>
        </w:rPr>
        <w:t>The velocity of mobile IAB-node can either be an accurate value (e.g. as defined in TS37.355) or a granular level (e.g. high/low).</w:t>
      </w:r>
    </w:p>
    <w:p w14:paraId="0E117E89" w14:textId="2112C4D1" w:rsidR="00EC75CA" w:rsidRDefault="00EC75CA" w:rsidP="00CD62F8">
      <w:pPr>
        <w:rPr>
          <w:lang w:val="en-GB"/>
        </w:rPr>
      </w:pPr>
      <w:r w:rsidRPr="2F6827A5">
        <w:rPr>
          <w:lang w:val="en-GB"/>
        </w:rPr>
        <w:t>Alternatively, for RRC_CONNECTED UEs, when they are moving together with the mobile IAB-node, TA</w:t>
      </w:r>
      <w:r w:rsidR="00421DE9" w:rsidRPr="2F6827A5">
        <w:rPr>
          <w:lang w:val="en-GB"/>
        </w:rPr>
        <w:t xml:space="preserve"> </w:t>
      </w:r>
      <w:r w:rsidR="00083DDB" w:rsidRPr="2F6827A5">
        <w:rPr>
          <w:lang w:val="en-GB"/>
        </w:rPr>
        <w:t>of the served UEs are not changed</w:t>
      </w:r>
      <w:r w:rsidR="007D65A9" w:rsidRPr="2F6827A5">
        <w:rPr>
          <w:lang w:val="en-GB"/>
        </w:rPr>
        <w:t xml:space="preserve">. However, if a UE is getting on/off the vehicle, the TA of its own will become smaller/larger than before. </w:t>
      </w:r>
      <w:r w:rsidR="003968C7" w:rsidRPr="2F6827A5">
        <w:rPr>
          <w:lang w:val="en-GB"/>
        </w:rPr>
        <w:t xml:space="preserve">Therefore, TA of the UE can also be used </w:t>
      </w:r>
      <w:r w:rsidR="006B6F56" w:rsidRPr="2F6827A5">
        <w:rPr>
          <w:lang w:val="en-GB"/>
        </w:rPr>
        <w:t xml:space="preserve">as reference to evaluate </w:t>
      </w:r>
      <w:r w:rsidR="00A575C3" w:rsidRPr="2F6827A5">
        <w:rPr>
          <w:lang w:val="en-GB"/>
        </w:rPr>
        <w:t xml:space="preserve">the UE’s moving </w:t>
      </w:r>
      <w:proofErr w:type="spellStart"/>
      <w:r w:rsidR="00A575C3" w:rsidRPr="2F6827A5">
        <w:rPr>
          <w:lang w:val="en-GB"/>
        </w:rPr>
        <w:t>behavior</w:t>
      </w:r>
      <w:proofErr w:type="spellEnd"/>
      <w:r w:rsidR="00A575C3" w:rsidRPr="2F6827A5">
        <w:rPr>
          <w:lang w:val="en-GB"/>
        </w:rPr>
        <w:t>.</w:t>
      </w:r>
      <w:r w:rsidR="004E6588" w:rsidRPr="2F6827A5">
        <w:rPr>
          <w:lang w:val="en-GB"/>
        </w:rPr>
        <w:t xml:space="preserve"> </w:t>
      </w:r>
      <w:r w:rsidR="00434B7F" w:rsidRPr="2F6827A5">
        <w:rPr>
          <w:lang w:val="en-GB"/>
        </w:rPr>
        <w:t xml:space="preserve">Moreover, if the UE can </w:t>
      </w:r>
      <w:r w:rsidR="089AA699" w:rsidRPr="2F6827A5">
        <w:rPr>
          <w:lang w:val="en-GB"/>
        </w:rPr>
        <w:t xml:space="preserve">estimate </w:t>
      </w:r>
      <w:r w:rsidR="00434B7F" w:rsidRPr="2F6827A5">
        <w:rPr>
          <w:lang w:val="en-GB"/>
        </w:rPr>
        <w:t xml:space="preserve">its </w:t>
      </w:r>
      <w:r w:rsidR="021CBFA0" w:rsidRPr="2F6827A5">
        <w:rPr>
          <w:lang w:val="en-GB"/>
        </w:rPr>
        <w:t xml:space="preserve">relative </w:t>
      </w:r>
      <w:r w:rsidR="00434B7F" w:rsidRPr="2F6827A5">
        <w:rPr>
          <w:lang w:val="en-GB"/>
        </w:rPr>
        <w:t xml:space="preserve">speed </w:t>
      </w:r>
      <w:r w:rsidR="7FE5285B" w:rsidRPr="2F6827A5">
        <w:rPr>
          <w:lang w:val="en-GB"/>
        </w:rPr>
        <w:t xml:space="preserve">to the mIAB </w:t>
      </w:r>
      <w:r w:rsidR="00434B7F" w:rsidRPr="2F6827A5">
        <w:rPr>
          <w:lang w:val="en-GB"/>
        </w:rPr>
        <w:t>based on doppler shift estimation, such information may also be useful</w:t>
      </w:r>
      <w:r w:rsidR="00B20C91" w:rsidRPr="2F6827A5">
        <w:rPr>
          <w:lang w:val="en-GB"/>
        </w:rPr>
        <w:t xml:space="preserve"> for UE’s movement estimation.</w:t>
      </w:r>
    </w:p>
    <w:p w14:paraId="261499CC" w14:textId="754C6746" w:rsidR="002D37FA" w:rsidRDefault="002D37FA" w:rsidP="002D37FA">
      <w:pPr>
        <w:rPr>
          <w:lang w:val="en-GB"/>
        </w:rPr>
      </w:pPr>
      <w:r>
        <w:rPr>
          <w:lang w:val="en-GB"/>
        </w:rPr>
        <w:t xml:space="preserve">With such information, </w:t>
      </w:r>
      <w:r w:rsidR="00A30565">
        <w:rPr>
          <w:lang w:val="en-GB"/>
        </w:rPr>
        <w:t>the suitable cell can be selected</w:t>
      </w:r>
      <w:r w:rsidR="00702EE2">
        <w:rPr>
          <w:lang w:val="en-GB"/>
        </w:rPr>
        <w:t xml:space="preserve"> for the served UEs for cell (re-)selection and/or handover</w:t>
      </w:r>
      <w:r>
        <w:rPr>
          <w:lang w:val="en-GB"/>
        </w:rPr>
        <w:t xml:space="preserve">. </w:t>
      </w:r>
      <w:r w:rsidR="003A0CB9">
        <w:rPr>
          <w:lang w:val="en-GB"/>
        </w:rPr>
        <w:t xml:space="preserve"> </w:t>
      </w:r>
    </w:p>
    <w:p w14:paraId="39FAE2E2" w14:textId="4574EC5D" w:rsidR="00BE62D7" w:rsidRDefault="20D345A8" w:rsidP="00BE62D7">
      <w:pPr>
        <w:pStyle w:val="Obs-prop"/>
        <w:rPr>
          <w:lang w:eastAsia="zh-CN"/>
        </w:rPr>
      </w:pPr>
      <w:r w:rsidRPr="11222DC2">
        <w:rPr>
          <w:lang w:eastAsia="zh-CN"/>
        </w:rPr>
        <w:t xml:space="preserve">Proposal </w:t>
      </w:r>
      <w:r w:rsidR="6516464B" w:rsidRPr="11222DC2">
        <w:rPr>
          <w:lang w:eastAsia="zh-CN"/>
        </w:rPr>
        <w:t>3</w:t>
      </w:r>
      <w:r w:rsidRPr="11222DC2">
        <w:rPr>
          <w:lang w:eastAsia="zh-CN"/>
        </w:rPr>
        <w:t xml:space="preserve">: </w:t>
      </w:r>
      <w:r w:rsidR="37D3DF89" w:rsidRPr="11222DC2">
        <w:rPr>
          <w:lang w:eastAsia="zh-CN"/>
        </w:rPr>
        <w:t>M</w:t>
      </w:r>
      <w:r w:rsidRPr="11222DC2">
        <w:rPr>
          <w:lang w:eastAsia="zh-CN"/>
        </w:rPr>
        <w:t xml:space="preserve">obile IAB-node broadcasts </w:t>
      </w:r>
      <w:r w:rsidR="5049A3C8" w:rsidRPr="11222DC2">
        <w:rPr>
          <w:lang w:eastAsia="zh-CN"/>
        </w:rPr>
        <w:t>its velocity</w:t>
      </w:r>
      <w:r w:rsidR="261AB5F4" w:rsidRPr="11222DC2">
        <w:rPr>
          <w:lang w:eastAsia="zh-CN"/>
        </w:rPr>
        <w:t xml:space="preserve"> (details FFS)</w:t>
      </w:r>
      <w:r w:rsidRPr="11222DC2">
        <w:rPr>
          <w:lang w:eastAsia="zh-CN"/>
        </w:rPr>
        <w:t xml:space="preserve"> in its system information</w:t>
      </w:r>
      <w:r w:rsidR="51E49182" w:rsidRPr="11222DC2">
        <w:rPr>
          <w:lang w:eastAsia="zh-CN"/>
        </w:rPr>
        <w:t xml:space="preserve"> to enhance handover, cell (re-)selection decision</w:t>
      </w:r>
      <w:r w:rsidRPr="11222DC2">
        <w:rPr>
          <w:lang w:eastAsia="zh-CN"/>
        </w:rPr>
        <w:t>.</w:t>
      </w:r>
    </w:p>
    <w:p w14:paraId="77DB463C" w14:textId="681536ED" w:rsidR="00914E1B" w:rsidRDefault="63E4FC7B" w:rsidP="00914E1B">
      <w:pPr>
        <w:pStyle w:val="Obs-prop"/>
      </w:pPr>
      <w:r>
        <w:t xml:space="preserve">Proposal </w:t>
      </w:r>
      <w:r w:rsidR="4C78575D">
        <w:t>4</w:t>
      </w:r>
      <w:r>
        <w:t xml:space="preserve">: For Rel-18 UEs, </w:t>
      </w:r>
      <w:r w:rsidR="54F7E6B1">
        <w:t>consider</w:t>
      </w:r>
      <w:r>
        <w:t xml:space="preserve"> new information/</w:t>
      </w:r>
      <w:r w:rsidRPr="2F6827A5">
        <w:rPr>
          <w:lang w:eastAsia="zh-CN"/>
        </w:rPr>
        <w:t xml:space="preserve">measurement </w:t>
      </w:r>
      <w:r>
        <w:t>event based on mIAB node’s velocity</w:t>
      </w:r>
      <w:r w:rsidR="4C78575D">
        <w:t>, TA</w:t>
      </w:r>
      <w:r w:rsidR="00B20C91">
        <w:t xml:space="preserve">, </w:t>
      </w:r>
      <w:r w:rsidR="00C96C78">
        <w:t xml:space="preserve">UE’s </w:t>
      </w:r>
      <w:r w:rsidR="3D7ED29E">
        <w:t xml:space="preserve">relative </w:t>
      </w:r>
      <w:r w:rsidR="00C96C78">
        <w:t>speed estimated by doppler shift,</w:t>
      </w:r>
      <w:r>
        <w:t xml:space="preserve"> etc</w:t>
      </w:r>
      <w:r w:rsidR="00C96C78">
        <w:t>,</w:t>
      </w:r>
      <w:r>
        <w:t xml:space="preserve"> as mobility enhancement for served UEs during their cell (re)selection, </w:t>
      </w:r>
      <w:proofErr w:type="gramStart"/>
      <w:r>
        <w:t>handover</w:t>
      </w:r>
      <w:proofErr w:type="gramEnd"/>
      <w:r>
        <w:t xml:space="preserve"> and conditional handover. </w:t>
      </w:r>
    </w:p>
    <w:p w14:paraId="27F030A6" w14:textId="0E791085" w:rsidR="00AB30B8" w:rsidRDefault="009258E0" w:rsidP="009258E0">
      <w:pPr>
        <w:pStyle w:val="Heading3"/>
      </w:pPr>
      <w:r>
        <w:t>Measurement configuration and reporting handling</w:t>
      </w:r>
    </w:p>
    <w:p w14:paraId="6D81F244" w14:textId="59A5035A" w:rsidR="002972C3" w:rsidRPr="004461D8" w:rsidRDefault="00AB6A1F" w:rsidP="002B277D">
      <w:r>
        <w:t>Additionally</w:t>
      </w:r>
      <w:r w:rsidR="002972C3" w:rsidRPr="00930CF1">
        <w:t xml:space="preserve">, </w:t>
      </w:r>
      <w:r w:rsidR="001B786D" w:rsidRPr="004B6BEF">
        <w:t xml:space="preserve">to accommodate for all UEs </w:t>
      </w:r>
      <w:r w:rsidR="00E814EC" w:rsidRPr="004B6BEF">
        <w:t xml:space="preserve">before and after Rel-18, </w:t>
      </w:r>
      <w:r>
        <w:t>on top</w:t>
      </w:r>
      <w:r w:rsidRPr="00930CF1">
        <w:t xml:space="preserve"> </w:t>
      </w:r>
      <w:r w:rsidR="00E814EC" w:rsidRPr="004B6BEF">
        <w:t>of broadcasting velocity information of itself, the mobile IAB-node can also send its velocity information to IAB-donor CU</w:t>
      </w:r>
      <w:r w:rsidR="00146992" w:rsidRPr="00332EFE">
        <w:t>. With such information, the IAB-donor CU can configure suitable measureme</w:t>
      </w:r>
      <w:r w:rsidR="00146992" w:rsidRPr="002B00DB">
        <w:t>nt configuration towards the served UEs and avoid unnecessary handover or selecting unsuitable type of target cell for the UEs.</w:t>
      </w:r>
    </w:p>
    <w:p w14:paraId="2142BFDB" w14:textId="129346DF" w:rsidR="00930CF1" w:rsidRPr="00930CF1" w:rsidRDefault="00930CF1" w:rsidP="00930CF1">
      <w:pPr>
        <w:rPr>
          <w:lang w:val="en-GB"/>
        </w:rPr>
      </w:pPr>
      <w:r w:rsidRPr="00930CF1">
        <w:rPr>
          <w:lang w:val="en-GB"/>
        </w:rPr>
        <w:t xml:space="preserve">For example, when velocity of mobile IAB-node is not zero or high, based on such information, IAB-donor CU may configure the served UEs to only perform measurement towards other mIAB nodes with the same velocity (a mobile IAB-node with different velocity is assumed to be equipped on another vehicle). Or, when the vehicle is moving, the IAB-donor CU will not select </w:t>
      </w:r>
      <w:r w:rsidR="008F5BCE" w:rsidRPr="00930CF1">
        <w:rPr>
          <w:lang w:val="en-GB"/>
        </w:rPr>
        <w:t>those unsuitable stationary cells</w:t>
      </w:r>
      <w:r w:rsidRPr="00930CF1">
        <w:rPr>
          <w:lang w:val="en-GB"/>
        </w:rPr>
        <w:t xml:space="preserve"> as targets for the served UEs. On the other hand, when the vehicle is going to stop, the served UE may move out of the vehicle and switch to a normal gNB/stationary node. When observing mobile IAB-node’s velocity becomes zero/lower than certain threshold/becomes in the low level, the IAB-donor CU may send reconfiguration messages towards the served UEs, which includes measurement configuration towards neighbouring normal gNBs/stationary nodes. Hence, when the UE gets out of the vehicle, a normal gNB/stationary node can be selected as target.</w:t>
      </w:r>
    </w:p>
    <w:p w14:paraId="18C6FE5E" w14:textId="00A7D663" w:rsidR="00930CF1" w:rsidRDefault="00930CF1" w:rsidP="00930CF1">
      <w:pPr>
        <w:rPr>
          <w:lang w:val="en-GB"/>
        </w:rPr>
      </w:pPr>
      <w:r w:rsidRPr="00930CF1">
        <w:rPr>
          <w:lang w:val="en-GB"/>
        </w:rPr>
        <w:t>Alternatively, the IAB-donor CU can also ignore the measurement reports from the served UEs, when their connected mobile IAB-node’s velocity is not zero/in the high level.</w:t>
      </w:r>
    </w:p>
    <w:p w14:paraId="3235D7E9" w14:textId="41083708" w:rsidR="00AA01D6" w:rsidRPr="00F95B29" w:rsidRDefault="00AA01D6" w:rsidP="003A35AA">
      <w:pPr>
        <w:pStyle w:val="Obs-prop"/>
      </w:pPr>
      <w:r>
        <w:t xml:space="preserve">Observation </w:t>
      </w:r>
      <w:r w:rsidR="006D7C7D">
        <w:t>4</w:t>
      </w:r>
      <w:r>
        <w:t>: It is useful for the mobile IAB-node reports its velocity to IAB-donor CU</w:t>
      </w:r>
      <w:r w:rsidRPr="00AA01D6">
        <w:t xml:space="preserve"> </w:t>
      </w:r>
      <w:r>
        <w:t xml:space="preserve">to allow IAB-donor CU to decide a suitable type of target cell (mIAB or stationary normal cell) for the served UEs based on different UE mobility scenarios.  </w:t>
      </w:r>
      <w:r w:rsidRPr="11222DC2">
        <w:t>Network can either configure suitable measurement configuration(s) for the served UE(s) or ignore served UEs’ measurement reports based on mobile IAB-node’s velocity information, avoiding handover to unsuitable target cells.</w:t>
      </w:r>
    </w:p>
    <w:p w14:paraId="1EB1BB51" w14:textId="56A8DD29" w:rsidR="00AA01D6" w:rsidRPr="00930CF1" w:rsidRDefault="00AA01D6" w:rsidP="00AA01D6">
      <w:pPr>
        <w:pStyle w:val="Obs-prop"/>
      </w:pPr>
    </w:p>
    <w:p w14:paraId="5409E533" w14:textId="3D6A21CB" w:rsidR="009258E0" w:rsidRDefault="7F157748" w:rsidP="009258E0">
      <w:pPr>
        <w:pStyle w:val="Obs-prop"/>
      </w:pPr>
      <w:r>
        <w:t xml:space="preserve">Proposal </w:t>
      </w:r>
      <w:r w:rsidR="4C78575D">
        <w:t>5</w:t>
      </w:r>
      <w:r>
        <w:t xml:space="preserve">: </w:t>
      </w:r>
      <w:r w:rsidR="00AA01D6">
        <w:t>T</w:t>
      </w:r>
      <w:r>
        <w:t>he mobile IAB-node reports its velocity to IAB-donor CU.  Granularity of the reported velocity, frequency of reporting can be FFS.</w:t>
      </w:r>
    </w:p>
    <w:p w14:paraId="3FC8F9DF" w14:textId="637984E5" w:rsidR="00535E8D" w:rsidRDefault="00535E8D" w:rsidP="00535E8D">
      <w:pPr>
        <w:pStyle w:val="Heading2"/>
      </w:pPr>
      <w:r>
        <w:t xml:space="preserve">Mobile IAB-node </w:t>
      </w:r>
      <w:r w:rsidR="00A55194">
        <w:t xml:space="preserve">Indication </w:t>
      </w:r>
    </w:p>
    <w:p w14:paraId="44CADDEF" w14:textId="46D5366C" w:rsidR="00A86CC7" w:rsidRPr="00A86CC7" w:rsidRDefault="00A86CC7" w:rsidP="00535E8D">
      <w:pPr>
        <w:rPr>
          <w:b/>
          <w:bCs/>
          <w:i/>
          <w:iCs/>
          <w:u w:val="single"/>
          <w:lang w:val="en-GB"/>
        </w:rPr>
      </w:pPr>
      <w:r w:rsidRPr="00A86CC7">
        <w:rPr>
          <w:b/>
          <w:bCs/>
          <w:i/>
          <w:iCs/>
          <w:u w:val="single"/>
          <w:lang w:val="en-GB"/>
        </w:rPr>
        <w:t>Mobile IAB-node indication</w:t>
      </w:r>
      <w:r w:rsidR="004D64AC">
        <w:rPr>
          <w:b/>
          <w:bCs/>
          <w:i/>
          <w:iCs/>
          <w:u w:val="single"/>
          <w:lang w:val="en-GB"/>
        </w:rPr>
        <w:t xml:space="preserve"> to IAB-donor CU</w:t>
      </w:r>
    </w:p>
    <w:p w14:paraId="48980CDE" w14:textId="77777777" w:rsidR="000159B0" w:rsidRDefault="00BB5B74" w:rsidP="00A86CC7">
      <w:pPr>
        <w:rPr>
          <w:lang w:val="en-GB" w:eastAsia="zh-CN"/>
        </w:rPr>
      </w:pPr>
      <w:r>
        <w:rPr>
          <w:lang w:val="en-GB" w:eastAsia="zh-CN"/>
        </w:rPr>
        <w:t>In Rel-16 and Rel-17, “</w:t>
      </w:r>
      <w:r w:rsidRPr="00ED1F26">
        <w:rPr>
          <w:i/>
          <w:iCs/>
          <w:lang w:val="en-GB" w:eastAsia="zh-CN"/>
        </w:rPr>
        <w:t>iab-NodeIndication-r16</w:t>
      </w:r>
      <w:r>
        <w:rPr>
          <w:lang w:val="en-GB" w:eastAsia="zh-CN"/>
        </w:rPr>
        <w:t xml:space="preserve">” IE in </w:t>
      </w:r>
      <w:r w:rsidRPr="00662546">
        <w:rPr>
          <w:i/>
          <w:iCs/>
          <w:lang w:val="en-GB" w:eastAsia="zh-CN"/>
        </w:rPr>
        <w:t>RRCCompleteSetup</w:t>
      </w:r>
      <w:r>
        <w:rPr>
          <w:lang w:val="en-GB" w:eastAsia="zh-CN"/>
        </w:rPr>
        <w:t xml:space="preserve"> message is used to indicate that the connection is being established by an IAB-node (i.e. stationary IAB-node), in order to differentiate with normal UEs. </w:t>
      </w:r>
    </w:p>
    <w:p w14:paraId="1475DFD0" w14:textId="75BF57CB" w:rsidR="005B4CEA" w:rsidRDefault="005B4CEA" w:rsidP="00A86CC7">
      <w:pPr>
        <w:rPr>
          <w:lang w:val="en-GB" w:eastAsia="zh-CN"/>
        </w:rPr>
      </w:pPr>
      <w:r>
        <w:rPr>
          <w:lang w:val="en-GB" w:eastAsia="zh-CN"/>
        </w:rPr>
        <w:t>During RAN3 #117e meeting, RAN3 reached following agreement:</w:t>
      </w:r>
    </w:p>
    <w:tbl>
      <w:tblPr>
        <w:tblStyle w:val="TableGrid"/>
        <w:tblW w:w="0" w:type="auto"/>
        <w:tblLook w:val="04A0" w:firstRow="1" w:lastRow="0" w:firstColumn="1" w:lastColumn="0" w:noHBand="0" w:noVBand="1"/>
      </w:tblPr>
      <w:tblGrid>
        <w:gridCol w:w="9350"/>
      </w:tblGrid>
      <w:tr w:rsidR="005B4CEA" w14:paraId="7B80217B" w14:textId="77777777" w:rsidTr="005B4CEA">
        <w:tc>
          <w:tcPr>
            <w:tcW w:w="9350" w:type="dxa"/>
          </w:tcPr>
          <w:p w14:paraId="7CA25ABE" w14:textId="6441FF65" w:rsidR="005B4CEA" w:rsidRPr="00862A74" w:rsidRDefault="00862A74" w:rsidP="00862A74">
            <w:pPr>
              <w:widowControl w:val="0"/>
              <w:rPr>
                <w:rFonts w:ascii="Calibri" w:hAnsi="Calibri" w:cs="Calibri"/>
                <w:b/>
                <w:color w:val="008000"/>
                <w:sz w:val="18"/>
                <w:szCs w:val="18"/>
              </w:rPr>
            </w:pPr>
            <w:r w:rsidRPr="0034409C">
              <w:rPr>
                <w:rFonts w:ascii="Calibri" w:hAnsi="Calibri" w:cs="Calibri"/>
                <w:b/>
                <w:color w:val="008000"/>
                <w:sz w:val="18"/>
                <w:szCs w:val="18"/>
              </w:rPr>
              <w:t xml:space="preserve">The donor CU should know that the IAB node is “mobile”. </w:t>
            </w:r>
          </w:p>
        </w:tc>
      </w:tr>
    </w:tbl>
    <w:p w14:paraId="0DFB9521" w14:textId="4AFD7B71" w:rsidR="008D1FAF" w:rsidRDefault="000159B0" w:rsidP="00862A74">
      <w:pPr>
        <w:rPr>
          <w:lang w:val="en-GB" w:eastAsia="zh-CN"/>
        </w:rPr>
      </w:pPr>
      <w:r>
        <w:rPr>
          <w:lang w:val="en-GB" w:eastAsia="zh-CN"/>
        </w:rPr>
        <w:t>Considering different functionality supported by mobile IAB-node and stationary IAB-node, e.g. group mobilty, etc, it is straightforward to understand that the IAB-donor CU needs to know whether an IAB-node is mobile or stationary, so that the r</w:t>
      </w:r>
      <w:r w:rsidR="004E28FF">
        <w:rPr>
          <w:lang w:val="en-GB" w:eastAsia="zh-CN"/>
        </w:rPr>
        <w:t xml:space="preserve">ight configuration can be provide. </w:t>
      </w:r>
      <w:r w:rsidR="009F6201">
        <w:rPr>
          <w:lang w:val="en-GB" w:eastAsia="zh-CN"/>
        </w:rPr>
        <w:t>There are three possible methods to allow IAB-donor CU has the awareness of the mobile IAB-node:</w:t>
      </w:r>
    </w:p>
    <w:p w14:paraId="29E9FE7C" w14:textId="24636F78" w:rsidR="009F6201" w:rsidRDefault="009F6201" w:rsidP="00862A74">
      <w:pPr>
        <w:rPr>
          <w:lang w:val="en-GB" w:eastAsia="zh-CN"/>
        </w:rPr>
      </w:pPr>
      <w:r>
        <w:rPr>
          <w:lang w:val="en-GB" w:eastAsia="zh-CN"/>
        </w:rPr>
        <w:t xml:space="preserve">Option 1: </w:t>
      </w:r>
      <w:r w:rsidR="00D7420C">
        <w:rPr>
          <w:lang w:val="en-GB" w:eastAsia="zh-CN"/>
        </w:rPr>
        <w:t>mobile IAB-MT sends “mobile IAB-node indication” to IAB-donor CU over RRC</w:t>
      </w:r>
    </w:p>
    <w:p w14:paraId="51C3A0B9" w14:textId="52DD507B" w:rsidR="00D7420C" w:rsidRDefault="00D7420C" w:rsidP="00862A74">
      <w:pPr>
        <w:rPr>
          <w:lang w:val="en-GB" w:eastAsia="zh-CN"/>
        </w:rPr>
      </w:pPr>
      <w:r>
        <w:rPr>
          <w:lang w:val="en-GB" w:eastAsia="zh-CN"/>
        </w:rPr>
        <w:t>Option 2: mobile IAB-DU sends “mobile IAB-node indication” to IAB-donor CU over F1 interface</w:t>
      </w:r>
    </w:p>
    <w:p w14:paraId="410CDB4E" w14:textId="65311152" w:rsidR="00D7420C" w:rsidRDefault="00D7420C" w:rsidP="00862A74">
      <w:pPr>
        <w:rPr>
          <w:lang w:val="en-GB" w:eastAsia="zh-CN"/>
        </w:rPr>
      </w:pPr>
      <w:r>
        <w:rPr>
          <w:lang w:val="en-GB" w:eastAsia="zh-CN"/>
        </w:rPr>
        <w:t xml:space="preserve">Option 3: </w:t>
      </w:r>
      <w:r w:rsidR="00794A22">
        <w:rPr>
          <w:lang w:val="en-GB" w:eastAsia="zh-CN"/>
        </w:rPr>
        <w:t>IAB-donor CU knows it is a mobile IAB-node implicitly by mobility state of IAB-MT</w:t>
      </w:r>
    </w:p>
    <w:p w14:paraId="0DED3B3D" w14:textId="4987ED17" w:rsidR="00794A22" w:rsidRDefault="00446D59" w:rsidP="00862A74">
      <w:pPr>
        <w:rPr>
          <w:lang w:val="en-GB" w:eastAsia="zh-CN"/>
        </w:rPr>
      </w:pPr>
      <w:r>
        <w:rPr>
          <w:lang w:val="en-GB" w:eastAsia="zh-CN"/>
        </w:rPr>
        <w:t xml:space="preserve">In Option 1, </w:t>
      </w:r>
      <w:r w:rsidR="008D00FA">
        <w:rPr>
          <w:lang w:val="en-GB" w:eastAsia="zh-CN"/>
        </w:rPr>
        <w:t xml:space="preserve">mobile IAB-MT can provide </w:t>
      </w:r>
      <w:r w:rsidR="00D93A5C">
        <w:rPr>
          <w:lang w:val="en-GB" w:eastAsia="zh-CN"/>
        </w:rPr>
        <w:t>a new indication, e.g. “</w:t>
      </w:r>
      <w:r w:rsidR="00D93A5C" w:rsidRPr="00244086">
        <w:rPr>
          <w:i/>
          <w:iCs/>
          <w:lang w:val="en-GB" w:eastAsia="zh-CN"/>
        </w:rPr>
        <w:t>miab-NodeIndication</w:t>
      </w:r>
      <w:r w:rsidR="00D93A5C">
        <w:rPr>
          <w:lang w:val="en-GB" w:eastAsia="zh-CN"/>
        </w:rPr>
        <w:t>”, instead of “</w:t>
      </w:r>
      <w:r w:rsidR="00D93A5C" w:rsidRPr="00244086">
        <w:rPr>
          <w:i/>
          <w:iCs/>
          <w:lang w:val="en-GB" w:eastAsia="zh-CN"/>
        </w:rPr>
        <w:t>iab-NodeIndication</w:t>
      </w:r>
      <w:r w:rsidR="00D93A5C">
        <w:rPr>
          <w:lang w:val="en-GB" w:eastAsia="zh-CN"/>
        </w:rPr>
        <w:t>”</w:t>
      </w:r>
      <w:r w:rsidR="00B64A71">
        <w:rPr>
          <w:lang w:val="en-GB" w:eastAsia="zh-CN"/>
        </w:rPr>
        <w:t xml:space="preserve"> for stationary IAB-node</w:t>
      </w:r>
      <w:r w:rsidR="00D93A5C">
        <w:rPr>
          <w:lang w:val="en-GB" w:eastAsia="zh-CN"/>
        </w:rPr>
        <w:t xml:space="preserve"> </w:t>
      </w:r>
      <w:r w:rsidR="00244086">
        <w:rPr>
          <w:lang w:val="en-GB" w:eastAsia="zh-CN"/>
        </w:rPr>
        <w:t xml:space="preserve">in </w:t>
      </w:r>
      <w:r w:rsidR="00244086" w:rsidRPr="00244086">
        <w:rPr>
          <w:i/>
          <w:iCs/>
          <w:lang w:val="en-GB" w:eastAsia="zh-CN"/>
        </w:rPr>
        <w:t>RRCCompleteSetup</w:t>
      </w:r>
      <w:r w:rsidR="00244086">
        <w:rPr>
          <w:lang w:val="en-GB" w:eastAsia="zh-CN"/>
        </w:rPr>
        <w:t xml:space="preserve"> message</w:t>
      </w:r>
      <w:r w:rsidR="009A1F9A">
        <w:rPr>
          <w:lang w:val="en-GB" w:eastAsia="zh-CN"/>
        </w:rPr>
        <w:t xml:space="preserve"> or as part of the UE capability when mobile IAB-MT connects to the network. </w:t>
      </w:r>
      <w:r w:rsidR="005D70AB">
        <w:rPr>
          <w:lang w:val="en-GB" w:eastAsia="zh-CN"/>
        </w:rPr>
        <w:t xml:space="preserve">The IAB-donor CU can directly know it is a mobile IAB-MT by this single bit without waiting for further information. </w:t>
      </w:r>
    </w:p>
    <w:p w14:paraId="7C752CD7" w14:textId="77777777" w:rsidR="00E6467B" w:rsidRDefault="005D70AB" w:rsidP="00862A74">
      <w:pPr>
        <w:rPr>
          <w:lang w:val="en-GB" w:eastAsia="zh-CN"/>
        </w:rPr>
      </w:pPr>
      <w:r>
        <w:rPr>
          <w:lang w:val="en-GB" w:eastAsia="zh-CN"/>
        </w:rPr>
        <w:t xml:space="preserve">However, </w:t>
      </w:r>
      <w:r w:rsidR="002D29C1">
        <w:rPr>
          <w:lang w:val="en-GB" w:eastAsia="zh-CN"/>
        </w:rPr>
        <w:t xml:space="preserve">for both Option 2 and Option 3, </w:t>
      </w:r>
      <w:r w:rsidR="008811FF">
        <w:rPr>
          <w:lang w:val="en-GB" w:eastAsia="zh-CN"/>
        </w:rPr>
        <w:t>the IAB-donor CU</w:t>
      </w:r>
      <w:r w:rsidR="007C5C18">
        <w:rPr>
          <w:lang w:val="en-GB" w:eastAsia="zh-CN"/>
        </w:rPr>
        <w:t xml:space="preserve"> can only identify it is a mobile IAB-node by receiving both “</w:t>
      </w:r>
      <w:r w:rsidR="007C5C18" w:rsidRPr="008811FF">
        <w:rPr>
          <w:i/>
          <w:iCs/>
          <w:lang w:val="en-GB" w:eastAsia="zh-CN"/>
        </w:rPr>
        <w:t>iab-NodeIndication</w:t>
      </w:r>
      <w:r w:rsidR="007C5C18">
        <w:rPr>
          <w:lang w:val="en-GB" w:eastAsia="zh-CN"/>
        </w:rPr>
        <w:t xml:space="preserve">” in </w:t>
      </w:r>
      <w:r w:rsidR="007C5C18" w:rsidRPr="008811FF">
        <w:rPr>
          <w:i/>
          <w:iCs/>
          <w:lang w:val="en-GB" w:eastAsia="zh-CN"/>
        </w:rPr>
        <w:t>RRCCompleteSetup</w:t>
      </w:r>
      <w:r w:rsidR="007C5C18">
        <w:rPr>
          <w:lang w:val="en-GB" w:eastAsia="zh-CN"/>
        </w:rPr>
        <w:t xml:space="preserve"> message and</w:t>
      </w:r>
      <w:r w:rsidR="008811FF">
        <w:rPr>
          <w:lang w:val="en-GB" w:eastAsia="zh-CN"/>
        </w:rPr>
        <w:t xml:space="preserve"> another </w:t>
      </w:r>
      <w:r w:rsidR="001C7605">
        <w:rPr>
          <w:lang w:val="en-GB" w:eastAsia="zh-CN"/>
        </w:rPr>
        <w:t xml:space="preserve">information, e.g. </w:t>
      </w:r>
      <w:r w:rsidR="00B942D4">
        <w:rPr>
          <w:lang w:val="en-GB" w:eastAsia="zh-CN"/>
        </w:rPr>
        <w:t>mobile indication over F1 or mobility state</w:t>
      </w:r>
      <w:r w:rsidR="00C02626">
        <w:rPr>
          <w:lang w:val="en-GB" w:eastAsia="zh-CN"/>
        </w:rPr>
        <w:t xml:space="preserve"> of mobile IAB-MT</w:t>
      </w:r>
      <w:r w:rsidR="00B942D4">
        <w:rPr>
          <w:lang w:val="en-GB" w:eastAsia="zh-CN"/>
        </w:rPr>
        <w:t xml:space="preserve">. </w:t>
      </w:r>
    </w:p>
    <w:p w14:paraId="4597EE37" w14:textId="056E8872" w:rsidR="005D70AB" w:rsidRDefault="00B942D4" w:rsidP="00862A74">
      <w:pPr>
        <w:rPr>
          <w:lang w:val="en-GB" w:eastAsia="zh-CN"/>
        </w:rPr>
      </w:pPr>
      <w:r>
        <w:rPr>
          <w:lang w:val="en-GB" w:eastAsia="zh-CN"/>
        </w:rPr>
        <w:t xml:space="preserve">In Option 2, </w:t>
      </w:r>
      <w:r w:rsidR="00CF2CB4">
        <w:rPr>
          <w:lang w:val="en-GB" w:eastAsia="zh-CN"/>
        </w:rPr>
        <w:t>compared with replacing indication in RRC message, having a</w:t>
      </w:r>
      <w:r w:rsidR="00AB4533">
        <w:rPr>
          <w:lang w:val="en-GB" w:eastAsia="zh-CN"/>
        </w:rPr>
        <w:t xml:space="preserve">nother new </w:t>
      </w:r>
      <w:r w:rsidR="00A76DFB">
        <w:rPr>
          <w:lang w:val="en-GB" w:eastAsia="zh-CN"/>
        </w:rPr>
        <w:t xml:space="preserve">mobile indication over F1 </w:t>
      </w:r>
      <w:r w:rsidR="00CF2CB4">
        <w:rPr>
          <w:lang w:val="en-GB" w:eastAsia="zh-CN"/>
        </w:rPr>
        <w:t>brings</w:t>
      </w:r>
      <w:r w:rsidR="000350B9">
        <w:rPr>
          <w:lang w:val="en-GB" w:eastAsia="zh-CN"/>
        </w:rPr>
        <w:t xml:space="preserve"> additional</w:t>
      </w:r>
      <w:r w:rsidR="00CF2CB4">
        <w:rPr>
          <w:lang w:val="en-GB" w:eastAsia="zh-CN"/>
        </w:rPr>
        <w:t xml:space="preserve"> </w:t>
      </w:r>
      <w:r w:rsidR="00281FE4">
        <w:rPr>
          <w:lang w:val="en-GB" w:eastAsia="zh-CN"/>
        </w:rPr>
        <w:t xml:space="preserve">signalling overhead, which is unnecessary. Moreover, </w:t>
      </w:r>
      <w:r w:rsidR="00A8341D">
        <w:rPr>
          <w:lang w:val="en-GB" w:eastAsia="zh-CN"/>
        </w:rPr>
        <w:t>when mobile IAB-node starts to integrate</w:t>
      </w:r>
      <w:r w:rsidR="00281FE4">
        <w:rPr>
          <w:lang w:val="en-GB" w:eastAsia="zh-CN"/>
        </w:rPr>
        <w:t xml:space="preserve"> to the network, </w:t>
      </w:r>
      <w:r w:rsidR="00E6467B">
        <w:rPr>
          <w:lang w:val="en-GB" w:eastAsia="zh-CN"/>
        </w:rPr>
        <w:t xml:space="preserve">if the “mobile indication” is sent over F1 interface, </w:t>
      </w:r>
      <w:r w:rsidR="00281FE4">
        <w:rPr>
          <w:lang w:val="en-GB" w:eastAsia="zh-CN"/>
        </w:rPr>
        <w:t xml:space="preserve">the </w:t>
      </w:r>
      <w:r w:rsidR="00524541">
        <w:rPr>
          <w:lang w:val="en-GB" w:eastAsia="zh-CN"/>
        </w:rPr>
        <w:t xml:space="preserve">IAB-donor CU </w:t>
      </w:r>
      <w:r w:rsidR="001D6F6C">
        <w:rPr>
          <w:lang w:val="en-GB" w:eastAsia="zh-CN"/>
        </w:rPr>
        <w:t xml:space="preserve">cannot know it is a mobile IAB-node before setting up F1 connection. </w:t>
      </w:r>
      <w:r w:rsidR="004351F3">
        <w:rPr>
          <w:lang w:val="en-GB" w:eastAsia="zh-CN"/>
        </w:rPr>
        <w:t xml:space="preserve">The IAB-donor CU cannot configure suitable serving cell information </w:t>
      </w:r>
      <w:r w:rsidR="00422A13">
        <w:rPr>
          <w:lang w:val="en-GB" w:eastAsia="zh-CN"/>
        </w:rPr>
        <w:t>considering the mobility of the mobile IAB-DU during initial access. This could also lead to extra configuration signalling overhead after mobile IAB-DU report</w:t>
      </w:r>
      <w:r w:rsidR="00E6467B">
        <w:rPr>
          <w:lang w:val="en-GB" w:eastAsia="zh-CN"/>
        </w:rPr>
        <w:t>s</w:t>
      </w:r>
      <w:r w:rsidR="00422A13">
        <w:rPr>
          <w:lang w:val="en-GB" w:eastAsia="zh-CN"/>
        </w:rPr>
        <w:t xml:space="preserve"> it is a mobile IAB-node over F1</w:t>
      </w:r>
      <w:r w:rsidR="00E6467B">
        <w:rPr>
          <w:lang w:val="en-GB" w:eastAsia="zh-CN"/>
        </w:rPr>
        <w:t>.</w:t>
      </w:r>
    </w:p>
    <w:p w14:paraId="76AD0134" w14:textId="77777777" w:rsidR="00E75283" w:rsidRDefault="00E6467B" w:rsidP="00862A74">
      <w:pPr>
        <w:rPr>
          <w:lang w:val="en-GB" w:eastAsia="zh-CN"/>
        </w:rPr>
      </w:pPr>
      <w:r>
        <w:rPr>
          <w:lang w:val="en-GB" w:eastAsia="zh-CN"/>
        </w:rPr>
        <w:t xml:space="preserve">In Option 3, </w:t>
      </w:r>
      <w:r w:rsidR="00FF396C">
        <w:rPr>
          <w:lang w:val="en-GB" w:eastAsia="zh-CN"/>
        </w:rPr>
        <w:t>although there’s no new signalling introduced</w:t>
      </w:r>
      <w:r w:rsidR="00F10EE5">
        <w:rPr>
          <w:lang w:val="en-GB" w:eastAsia="zh-CN"/>
        </w:rPr>
        <w:t xml:space="preserve">, </w:t>
      </w:r>
      <w:r w:rsidR="00AF23AA">
        <w:rPr>
          <w:lang w:val="en-GB" w:eastAsia="zh-CN"/>
        </w:rPr>
        <w:t>the mobility state of mobile IAB-MT is known by IAB-donor CU</w:t>
      </w:r>
      <w:r w:rsidR="00207968">
        <w:rPr>
          <w:lang w:val="en-GB" w:eastAsia="zh-CN"/>
        </w:rPr>
        <w:t xml:space="preserve"> after at least 30s measurement if it is configured</w:t>
      </w:r>
      <w:r w:rsidR="000D460B">
        <w:rPr>
          <w:lang w:val="en-GB" w:eastAsia="zh-CN"/>
        </w:rPr>
        <w:t>, which is unnecessary comparing directly identify from the indication.</w:t>
      </w:r>
    </w:p>
    <w:p w14:paraId="65BC5AC8" w14:textId="47EC2241" w:rsidR="009A3010" w:rsidRPr="002B277D" w:rsidRDefault="791A349C" w:rsidP="002B277D">
      <w:pPr>
        <w:pStyle w:val="Obs-prop"/>
        <w:rPr>
          <w:b w:val="0"/>
          <w:bCs w:val="0"/>
          <w:lang w:eastAsia="zh-CN"/>
        </w:rPr>
      </w:pPr>
      <w:r w:rsidRPr="003A35AA">
        <w:rPr>
          <w:lang w:eastAsia="zh-CN"/>
        </w:rPr>
        <w:t xml:space="preserve">Observation </w:t>
      </w:r>
      <w:r w:rsidR="006D7C7D" w:rsidRPr="00B30FC1">
        <w:rPr>
          <w:lang w:eastAsia="zh-CN"/>
        </w:rPr>
        <w:t>5</w:t>
      </w:r>
      <w:r w:rsidRPr="004461D8">
        <w:rPr>
          <w:lang w:eastAsia="zh-CN"/>
        </w:rPr>
        <w:t>: mIAB-MT can send a mobile IAB-node indication over RRC to replace “</w:t>
      </w:r>
      <w:r w:rsidRPr="00AB6A1F">
        <w:rPr>
          <w:i/>
          <w:lang w:eastAsia="zh-CN"/>
        </w:rPr>
        <w:t>iab-NodeIndication</w:t>
      </w:r>
      <w:r w:rsidRPr="002B277D">
        <w:rPr>
          <w:lang w:eastAsia="zh-CN"/>
        </w:rPr>
        <w:t xml:space="preserve">” in </w:t>
      </w:r>
      <w:r w:rsidRPr="002B277D">
        <w:rPr>
          <w:i/>
          <w:lang w:eastAsia="zh-CN"/>
        </w:rPr>
        <w:t>RRCCompleteSetup</w:t>
      </w:r>
      <w:r w:rsidRPr="002B277D">
        <w:rPr>
          <w:lang w:eastAsia="zh-CN"/>
        </w:rPr>
        <w:t xml:space="preserve"> message,</w:t>
      </w:r>
      <w:r w:rsidR="09B68E0B" w:rsidRPr="002B277D">
        <w:rPr>
          <w:lang w:eastAsia="zh-CN"/>
        </w:rPr>
        <w:t xml:space="preserve"> directly</w:t>
      </w:r>
      <w:r w:rsidRPr="002B277D">
        <w:rPr>
          <w:lang w:eastAsia="zh-CN"/>
        </w:rPr>
        <w:t xml:space="preserve"> indicating it is a mobile IAB-node. IAB-donor CU knows it is a mobile IAB-node without waiting for other information.</w:t>
      </w:r>
    </w:p>
    <w:p w14:paraId="2F69A24F" w14:textId="187F870C" w:rsidR="00862A74" w:rsidRDefault="003F011D" w:rsidP="00862A74">
      <w:pPr>
        <w:rPr>
          <w:lang w:val="en-GB" w:eastAsia="zh-CN"/>
        </w:rPr>
      </w:pPr>
      <w:r>
        <w:rPr>
          <w:lang w:val="en-GB" w:eastAsia="zh-CN"/>
        </w:rPr>
        <w:t>Therefore, t</w:t>
      </w:r>
      <w:r w:rsidR="00A86CC7">
        <w:rPr>
          <w:lang w:val="en-GB" w:eastAsia="zh-CN"/>
        </w:rPr>
        <w:t xml:space="preserve">o </w:t>
      </w:r>
      <w:r>
        <w:rPr>
          <w:lang w:val="en-GB" w:eastAsia="zh-CN"/>
        </w:rPr>
        <w:t xml:space="preserve">let IAB-donor </w:t>
      </w:r>
      <w:r w:rsidR="006449EC">
        <w:rPr>
          <w:lang w:val="en-GB" w:eastAsia="zh-CN"/>
        </w:rPr>
        <w:t xml:space="preserve">CU </w:t>
      </w:r>
      <w:r w:rsidR="00A86CC7">
        <w:rPr>
          <w:lang w:val="en-GB" w:eastAsia="zh-CN"/>
        </w:rPr>
        <w:t>differentiate stationary IAB-node and a mobile IAB-node, a new indication “</w:t>
      </w:r>
      <w:r w:rsidR="00A86CC7" w:rsidRPr="0033714E">
        <w:rPr>
          <w:i/>
          <w:iCs/>
          <w:lang w:val="en-GB" w:eastAsia="zh-CN"/>
        </w:rPr>
        <w:t>miab-NodeInd</w:t>
      </w:r>
      <w:r w:rsidR="00A86CC7">
        <w:rPr>
          <w:i/>
          <w:iCs/>
          <w:lang w:val="en-GB" w:eastAsia="zh-CN"/>
        </w:rPr>
        <w:t>c</w:t>
      </w:r>
      <w:r w:rsidR="00A86CC7" w:rsidRPr="0033714E">
        <w:rPr>
          <w:i/>
          <w:iCs/>
          <w:lang w:val="en-GB" w:eastAsia="zh-CN"/>
        </w:rPr>
        <w:t>iation”</w:t>
      </w:r>
      <w:r w:rsidR="00A86CC7">
        <w:rPr>
          <w:lang w:val="en-GB" w:eastAsia="zh-CN"/>
        </w:rPr>
        <w:t xml:space="preserve"> is proposed to be sent over </w:t>
      </w:r>
      <w:r w:rsidR="00A86CC7" w:rsidRPr="008D6E58">
        <w:rPr>
          <w:i/>
          <w:iCs/>
          <w:lang w:val="en-GB" w:eastAsia="zh-CN"/>
        </w:rPr>
        <w:t>RRCCompleteSetup</w:t>
      </w:r>
      <w:r w:rsidR="00A86CC7">
        <w:rPr>
          <w:lang w:val="en-GB" w:eastAsia="zh-CN"/>
        </w:rPr>
        <w:t xml:space="preserve"> message or as part of the UE capability when mobile IAB-MT connects to the network.</w:t>
      </w:r>
      <w:r w:rsidR="00862A74" w:rsidRPr="00862A74">
        <w:rPr>
          <w:lang w:val="en-GB" w:eastAsia="zh-CN"/>
        </w:rPr>
        <w:t xml:space="preserve"> </w:t>
      </w:r>
    </w:p>
    <w:p w14:paraId="1D7A858E" w14:textId="08D08CF6" w:rsidR="006449EC" w:rsidRDefault="006449EC" w:rsidP="006449EC">
      <w:pPr>
        <w:pStyle w:val="Obs-prop"/>
        <w:rPr>
          <w:lang w:eastAsia="zh-CN"/>
        </w:rPr>
      </w:pPr>
      <w:r w:rsidRPr="009641FE">
        <w:rPr>
          <w:lang w:eastAsia="zh-CN"/>
        </w:rPr>
        <w:t xml:space="preserve">Proposal </w:t>
      </w:r>
      <w:r w:rsidR="006D7C7D">
        <w:rPr>
          <w:lang w:eastAsia="zh-CN"/>
        </w:rPr>
        <w:t>6</w:t>
      </w:r>
      <w:r w:rsidRPr="009641FE">
        <w:rPr>
          <w:lang w:eastAsia="zh-CN"/>
        </w:rPr>
        <w:t xml:space="preserve">: Mobile IAB-node </w:t>
      </w:r>
      <w:r w:rsidRPr="002B277D">
        <w:t>includes</w:t>
      </w:r>
      <w:r w:rsidRPr="009641FE">
        <w:rPr>
          <w:lang w:eastAsia="zh-CN"/>
        </w:rPr>
        <w:t xml:space="preserve"> a new indication </w:t>
      </w:r>
      <w:r>
        <w:rPr>
          <w:lang w:eastAsia="zh-CN"/>
        </w:rPr>
        <w:t>“</w:t>
      </w:r>
      <w:r w:rsidRPr="00C2215D">
        <w:rPr>
          <w:i/>
          <w:iCs/>
          <w:lang w:eastAsia="zh-CN"/>
        </w:rPr>
        <w:t>miab-NodeIndication</w:t>
      </w:r>
      <w:r>
        <w:rPr>
          <w:lang w:eastAsia="zh-CN"/>
        </w:rPr>
        <w:t xml:space="preserve">” </w:t>
      </w:r>
      <w:r w:rsidRPr="009641FE">
        <w:rPr>
          <w:lang w:eastAsia="zh-CN"/>
        </w:rPr>
        <w:t xml:space="preserve">to the network </w:t>
      </w:r>
      <w:r>
        <w:rPr>
          <w:lang w:eastAsia="zh-CN"/>
        </w:rPr>
        <w:t xml:space="preserve">in </w:t>
      </w:r>
      <w:r w:rsidRPr="001B7C4B">
        <w:rPr>
          <w:i/>
          <w:iCs/>
          <w:lang w:eastAsia="zh-CN"/>
        </w:rPr>
        <w:t>RRC</w:t>
      </w:r>
      <w:r>
        <w:rPr>
          <w:i/>
          <w:iCs/>
          <w:lang w:eastAsia="zh-CN"/>
        </w:rPr>
        <w:t>Setup</w:t>
      </w:r>
      <w:r w:rsidRPr="001B7C4B">
        <w:rPr>
          <w:i/>
          <w:iCs/>
          <w:lang w:eastAsia="zh-CN"/>
        </w:rPr>
        <w:t>Complete</w:t>
      </w:r>
      <w:r w:rsidRPr="009641FE">
        <w:rPr>
          <w:lang w:eastAsia="zh-CN"/>
        </w:rPr>
        <w:t>, indicating that the connection is being established by a mobile IAB-node.</w:t>
      </w:r>
      <w:r w:rsidR="00D84656">
        <w:rPr>
          <w:lang w:eastAsia="zh-CN"/>
        </w:rPr>
        <w:t xml:space="preserve"> “</w:t>
      </w:r>
      <w:r w:rsidR="00D84656" w:rsidRPr="00CA7870">
        <w:rPr>
          <w:i/>
          <w:iCs/>
          <w:lang w:eastAsia="zh-CN"/>
        </w:rPr>
        <w:t>iab-NodeIndication</w:t>
      </w:r>
      <w:r w:rsidR="00D84656">
        <w:rPr>
          <w:lang w:eastAsia="zh-CN"/>
        </w:rPr>
        <w:t xml:space="preserve">” is not set by </w:t>
      </w:r>
      <w:r w:rsidR="00CA7870">
        <w:rPr>
          <w:lang w:eastAsia="zh-CN"/>
        </w:rPr>
        <w:t>a mobile IAB-node.</w:t>
      </w:r>
    </w:p>
    <w:p w14:paraId="7ADCF804" w14:textId="623EB956" w:rsidR="00921B4A" w:rsidRDefault="00D04FFA" w:rsidP="00D04FFA">
      <w:pPr>
        <w:rPr>
          <w:lang w:val="en-GB" w:eastAsia="zh-CN"/>
        </w:rPr>
      </w:pPr>
      <w:r>
        <w:rPr>
          <w:lang w:val="en-GB" w:eastAsia="zh-CN"/>
        </w:rPr>
        <w:t xml:space="preserve">As the mIAB is mobile, it </w:t>
      </w:r>
      <w:r w:rsidR="00234AFE">
        <w:rPr>
          <w:lang w:val="en-GB" w:eastAsia="zh-CN"/>
        </w:rPr>
        <w:t>is</w:t>
      </w:r>
      <w:r>
        <w:rPr>
          <w:lang w:val="en-GB" w:eastAsia="zh-CN"/>
        </w:rPr>
        <w:t xml:space="preserve"> useful to also include this indication in the UE capability as it makes easier to </w:t>
      </w:r>
      <w:r w:rsidR="00921B4A">
        <w:rPr>
          <w:lang w:val="en-GB" w:eastAsia="zh-CN"/>
        </w:rPr>
        <w:t>provide this capability to the target gNB without impacting Xn-AP.  This can be discussed later.</w:t>
      </w:r>
    </w:p>
    <w:p w14:paraId="00755D5B" w14:textId="43BC7922" w:rsidR="00234AFE" w:rsidRDefault="00234AFE" w:rsidP="003A35AA">
      <w:pPr>
        <w:pStyle w:val="Obs-prop"/>
        <w:rPr>
          <w:lang w:eastAsia="zh-CN"/>
        </w:rPr>
      </w:pPr>
      <w:r w:rsidRPr="11222DC2">
        <w:rPr>
          <w:lang w:eastAsia="zh-CN"/>
        </w:rPr>
        <w:t xml:space="preserve">Observation </w:t>
      </w:r>
      <w:r w:rsidR="006D7C7D">
        <w:rPr>
          <w:lang w:eastAsia="zh-CN"/>
        </w:rPr>
        <w:t>6</w:t>
      </w:r>
      <w:r w:rsidRPr="11222DC2">
        <w:rPr>
          <w:lang w:eastAsia="zh-CN"/>
        </w:rPr>
        <w:t xml:space="preserve">: </w:t>
      </w:r>
      <w:r>
        <w:rPr>
          <w:lang w:eastAsia="zh-CN"/>
        </w:rPr>
        <w:t xml:space="preserve">It is useful to also include </w:t>
      </w:r>
      <w:r w:rsidRPr="00C2215D">
        <w:rPr>
          <w:i/>
          <w:iCs/>
          <w:lang w:eastAsia="zh-CN"/>
        </w:rPr>
        <w:t>miab-NodeIndication</w:t>
      </w:r>
      <w:r>
        <w:rPr>
          <w:lang w:eastAsia="zh-CN"/>
        </w:rPr>
        <w:t xml:space="preserve"> in the UE capability as it makes easier to provide this capability to the target gNB without impacting Xn-AP</w:t>
      </w:r>
      <w:r w:rsidRPr="11222DC2">
        <w:rPr>
          <w:lang w:eastAsia="zh-CN"/>
        </w:rPr>
        <w:t xml:space="preserve"> </w:t>
      </w:r>
    </w:p>
    <w:p w14:paraId="0FADE096" w14:textId="1DFCAF1D" w:rsidR="00A32DE2" w:rsidRDefault="004D64AC">
      <w:pPr>
        <w:rPr>
          <w:b/>
          <w:bCs/>
          <w:i/>
          <w:iCs/>
          <w:u w:val="single"/>
          <w:lang w:val="en-GB"/>
        </w:rPr>
      </w:pPr>
      <w:r w:rsidRPr="003A35AA">
        <w:rPr>
          <w:b/>
          <w:bCs/>
          <w:i/>
          <w:iCs/>
          <w:u w:val="single"/>
          <w:lang w:val="en-GB"/>
        </w:rPr>
        <w:t xml:space="preserve">Mobile IAB-node support indication broadcast for </w:t>
      </w:r>
      <w:r w:rsidR="00BC2E7F">
        <w:rPr>
          <w:b/>
          <w:bCs/>
          <w:i/>
          <w:iCs/>
          <w:u w:val="single"/>
          <w:lang w:val="en-GB"/>
        </w:rPr>
        <w:t xml:space="preserve">topology </w:t>
      </w:r>
      <w:r w:rsidRPr="003A35AA">
        <w:rPr>
          <w:b/>
          <w:bCs/>
          <w:i/>
          <w:iCs/>
          <w:u w:val="single"/>
          <w:lang w:val="en-GB"/>
        </w:rPr>
        <w:t>integration</w:t>
      </w:r>
    </w:p>
    <w:p w14:paraId="30533581" w14:textId="77777777" w:rsidR="00D5477B" w:rsidRPr="00AF5CBA" w:rsidRDefault="00D5477B" w:rsidP="00D5477B">
      <w:pPr>
        <w:rPr>
          <w:rFonts w:cstheme="minorHAnsi"/>
          <w:lang w:val="en-GB" w:eastAsia="zh-CN"/>
        </w:rPr>
      </w:pPr>
      <w:r w:rsidRPr="00AF5CBA">
        <w:rPr>
          <w:rFonts w:cstheme="minorHAnsi"/>
          <w:lang w:val="en-GB" w:eastAsia="zh-CN"/>
        </w:rPr>
        <w:t xml:space="preserve">Different from IAB-donor CU in Rel-16 and Rel-17, the IAB-donor CU is required to support full migration functionalities and mobility enhancements (e.g. group mobility, etc) for mobile IAB-node and served UEs. Hence, during mobile IAB-node integration to an IAB topology, it is necessary for mobile IAB-node to know which IAB-DU or IAB-donor DU can be selected as its parent IAB-node. </w:t>
      </w:r>
    </w:p>
    <w:p w14:paraId="03387151" w14:textId="77777777" w:rsidR="00D5477B" w:rsidRPr="00AF5CBA" w:rsidRDefault="00D5477B" w:rsidP="00D5477B">
      <w:pPr>
        <w:rPr>
          <w:rFonts w:cstheme="minorHAnsi"/>
          <w:lang w:val="en-GB" w:eastAsia="zh-CN"/>
        </w:rPr>
      </w:pPr>
      <w:r w:rsidRPr="00AF5CBA">
        <w:rPr>
          <w:rFonts w:cstheme="minorHAnsi"/>
          <w:lang w:val="en-GB" w:eastAsia="zh-CN"/>
        </w:rPr>
        <w:t xml:space="preserve">The IAB-DU or IAB-donor DU which can support direct integration of a mobile IAB-node (i.e. become the parent IAB-node of a mobile IAB-node) needs to provide the “mobile IAB-node support” indication (e.g. </w:t>
      </w:r>
      <w:r w:rsidRPr="00AF5CBA">
        <w:rPr>
          <w:rFonts w:cstheme="minorHAnsi"/>
          <w:i/>
          <w:iCs/>
          <w:lang w:val="en-GB" w:eastAsia="zh-CN"/>
        </w:rPr>
        <w:t>miab-Support</w:t>
      </w:r>
      <w:r w:rsidRPr="00AF5CBA">
        <w:rPr>
          <w:rFonts w:cstheme="minorHAnsi"/>
          <w:lang w:val="en-GB" w:eastAsia="zh-CN"/>
        </w:rPr>
        <w:t>) in its broadcast information, e.g. SIB1, so that the mobile IAB-node can select the suitable IAB-node and IAB-donor CU.</w:t>
      </w:r>
    </w:p>
    <w:p w14:paraId="275FEB49" w14:textId="01D6B81E" w:rsidR="00D5477B" w:rsidRPr="00AF5CBA" w:rsidRDefault="00D5477B" w:rsidP="00D5477B">
      <w:pPr>
        <w:pStyle w:val="Obs-prop"/>
        <w:rPr>
          <w:rFonts w:cstheme="minorHAnsi"/>
          <w:lang w:eastAsia="zh-CN"/>
        </w:rPr>
      </w:pPr>
      <w:r w:rsidRPr="00AF5CBA">
        <w:rPr>
          <w:rFonts w:cstheme="minorHAnsi"/>
          <w:lang w:eastAsia="zh-CN"/>
        </w:rPr>
        <w:t xml:space="preserve">Proposal </w:t>
      </w:r>
      <w:r w:rsidR="006D7C7D">
        <w:rPr>
          <w:rFonts w:cstheme="minorHAnsi"/>
          <w:lang w:eastAsia="zh-CN"/>
        </w:rPr>
        <w:t>7</w:t>
      </w:r>
      <w:r w:rsidRPr="00AF5CBA">
        <w:rPr>
          <w:rFonts w:cstheme="minorHAnsi"/>
          <w:lang w:eastAsia="zh-CN"/>
        </w:rPr>
        <w:t>: The IAB-DU which can be the parent IAB-node of a mobile IAB-node broadcasts a “mobile IAB-node support” indication in its SIB1, indicating it supports mobile IAB-node integration.</w:t>
      </w:r>
    </w:p>
    <w:p w14:paraId="67DDE10E" w14:textId="77777777" w:rsidR="004D64AC" w:rsidRPr="003B37D1" w:rsidRDefault="004D64AC" w:rsidP="003A35AA">
      <w:pPr>
        <w:rPr>
          <w:lang w:eastAsia="zh-CN"/>
        </w:rPr>
      </w:pPr>
    </w:p>
    <w:p w14:paraId="7FE9BB9B" w14:textId="1C3BD438" w:rsidR="00BC62E4" w:rsidRDefault="00BC62E4">
      <w:pPr>
        <w:pStyle w:val="Heading2"/>
      </w:pPr>
      <w:r>
        <w:t>RACH</w:t>
      </w:r>
      <w:r w:rsidR="004425CA">
        <w:t>-less Handover of served UEs</w:t>
      </w:r>
    </w:p>
    <w:p w14:paraId="64E567D4" w14:textId="4CCB9F2C" w:rsidR="00266245" w:rsidRDefault="00266245" w:rsidP="00B643F3">
      <w:pPr>
        <w:rPr>
          <w:lang w:val="en-GB"/>
        </w:rPr>
      </w:pPr>
      <w:r>
        <w:rPr>
          <w:lang w:val="en-GB"/>
        </w:rPr>
        <w:t>As agreed in RAN2 #119e meeting:</w:t>
      </w:r>
    </w:p>
    <w:tbl>
      <w:tblPr>
        <w:tblStyle w:val="TableGrid"/>
        <w:tblW w:w="0" w:type="auto"/>
        <w:tblLook w:val="04A0" w:firstRow="1" w:lastRow="0" w:firstColumn="1" w:lastColumn="0" w:noHBand="0" w:noVBand="1"/>
      </w:tblPr>
      <w:tblGrid>
        <w:gridCol w:w="9350"/>
      </w:tblGrid>
      <w:tr w:rsidR="00266245" w14:paraId="179006EB" w14:textId="77777777" w:rsidTr="00266245">
        <w:tc>
          <w:tcPr>
            <w:tcW w:w="9350" w:type="dxa"/>
          </w:tcPr>
          <w:p w14:paraId="5AFC2E7B" w14:textId="4552D27C" w:rsidR="00266245" w:rsidRPr="00266245" w:rsidRDefault="00266245" w:rsidP="00B643F3">
            <w:pPr>
              <w:pStyle w:val="Agreement"/>
              <w:numPr>
                <w:ilvl w:val="0"/>
                <w:numId w:val="12"/>
              </w:numPr>
              <w:overflowPunct/>
              <w:autoSpaceDE/>
              <w:autoSpaceDN/>
              <w:adjustRightInd/>
              <w:spacing w:before="60" w:after="0"/>
              <w:textAlignment w:val="auto"/>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tc>
      </w:tr>
    </w:tbl>
    <w:p w14:paraId="6A899BAF" w14:textId="0F91F7B3" w:rsidR="00B643F3" w:rsidRDefault="00B643F3" w:rsidP="00B643F3">
      <w:pPr>
        <w:rPr>
          <w:lang w:val="en-GB"/>
        </w:rPr>
      </w:pPr>
      <w:r>
        <w:rPr>
          <w:lang w:val="en-GB"/>
        </w:rPr>
        <w:t xml:space="preserve">When group handover is performed for all served UEs (e.g., due to inter-donor-CU full migration), the </w:t>
      </w:r>
      <w:r w:rsidRPr="00345515">
        <w:rPr>
          <w:i/>
          <w:iCs/>
          <w:lang w:val="en-GB"/>
        </w:rPr>
        <w:t>RRCReconfiguration</w:t>
      </w:r>
      <w:r>
        <w:rPr>
          <w:lang w:val="en-GB"/>
        </w:rPr>
        <w:t xml:space="preserve"> messages are almost received at the same time after mobile IAB-node’s full migration. Considering the number of served UEs under a mobile IAB-node can be large, even with gradual HO of UEs with partial migration based </w:t>
      </w:r>
      <w:r w:rsidR="000F18A9">
        <w:rPr>
          <w:lang w:val="en-GB"/>
        </w:rPr>
        <w:t>f</w:t>
      </w:r>
      <w:r>
        <w:rPr>
          <w:lang w:val="en-GB"/>
        </w:rPr>
        <w:t>ull migration</w:t>
      </w:r>
      <w:r w:rsidR="000F18A9">
        <w:rPr>
          <w:lang w:val="en-GB"/>
        </w:rPr>
        <w:t xml:space="preserve"> (i.e. </w:t>
      </w:r>
      <w:r w:rsidR="00D3594E">
        <w:rPr>
          <w:lang w:val="en-GB"/>
        </w:rPr>
        <w:t>“</w:t>
      </w:r>
      <w:r w:rsidR="000F18A9">
        <w:rPr>
          <w:lang w:val="en-GB"/>
        </w:rPr>
        <w:t>dual</w:t>
      </w:r>
      <w:r w:rsidR="00D3594E">
        <w:rPr>
          <w:lang w:val="en-GB"/>
        </w:rPr>
        <w:t>-DU-way” of doing full migration</w:t>
      </w:r>
      <w:r w:rsidR="000F18A9">
        <w:rPr>
          <w:lang w:val="en-GB"/>
        </w:rPr>
        <w:t>)</w:t>
      </w:r>
      <w:r>
        <w:rPr>
          <w:lang w:val="en-GB"/>
        </w:rPr>
        <w:t xml:space="preserve">, it is possible that congestion may happen during served UEs’ handover. </w:t>
      </w:r>
    </w:p>
    <w:p w14:paraId="5FA049DA" w14:textId="414F9335" w:rsidR="00982F56" w:rsidRDefault="00B643F3" w:rsidP="00B643F3">
      <w:pPr>
        <w:rPr>
          <w:lang w:val="en-GB"/>
        </w:rPr>
      </w:pPr>
      <w:r>
        <w:rPr>
          <w:lang w:val="en-GB"/>
        </w:rPr>
        <w:t>C</w:t>
      </w:r>
      <w:r w:rsidRPr="00D92C22">
        <w:rPr>
          <w:lang w:val="en-GB"/>
        </w:rPr>
        <w:t xml:space="preserve">onsidering the served UEs are still connecting to the </w:t>
      </w:r>
      <w:r>
        <w:rPr>
          <w:lang w:val="en-GB"/>
        </w:rPr>
        <w:t xml:space="preserve">same </w:t>
      </w:r>
      <w:r w:rsidRPr="00D92C22">
        <w:rPr>
          <w:lang w:val="en-GB"/>
        </w:rPr>
        <w:t xml:space="preserve">mobile IAB-DU </w:t>
      </w:r>
      <w:r>
        <w:rPr>
          <w:lang w:val="en-GB"/>
        </w:rPr>
        <w:t xml:space="preserve">cell </w:t>
      </w:r>
      <w:r w:rsidRPr="00D92C22">
        <w:rPr>
          <w:lang w:val="en-GB"/>
        </w:rPr>
        <w:t>during full migration procedure,</w:t>
      </w:r>
      <w:r>
        <w:rPr>
          <w:lang w:val="en-GB"/>
        </w:rPr>
        <w:t xml:space="preserve"> apart from the security key, most of the existing configuration such as Timing Advance, PHY configuration of the served UEs is not changed during mobile IAB-node’s migration. Therefore, </w:t>
      </w:r>
      <w:r w:rsidR="0035223A">
        <w:rPr>
          <w:lang w:val="en-GB"/>
        </w:rPr>
        <w:t xml:space="preserve">the served UEs are </w:t>
      </w:r>
      <w:r w:rsidR="00221D84">
        <w:rPr>
          <w:lang w:val="en-GB"/>
        </w:rPr>
        <w:t xml:space="preserve">UL </w:t>
      </w:r>
      <w:r w:rsidR="008A048C">
        <w:rPr>
          <w:lang w:val="en-GB"/>
        </w:rPr>
        <w:t>synchronized</w:t>
      </w:r>
      <w:r w:rsidR="00221D84">
        <w:rPr>
          <w:lang w:val="en-GB"/>
        </w:rPr>
        <w:t xml:space="preserve"> with the mobile IAB-DU before and after its migration. </w:t>
      </w:r>
      <w:r w:rsidR="009E264E">
        <w:rPr>
          <w:lang w:val="en-GB"/>
        </w:rPr>
        <w:t xml:space="preserve">A </w:t>
      </w:r>
      <w:r>
        <w:rPr>
          <w:lang w:val="en-GB"/>
        </w:rPr>
        <w:t>simplification of the HO procedure for the served UEs can be considered</w:t>
      </w:r>
      <w:r w:rsidR="00C77DB4">
        <w:rPr>
          <w:lang w:val="en-GB"/>
        </w:rPr>
        <w:t xml:space="preserve"> </w:t>
      </w:r>
      <w:r>
        <w:rPr>
          <w:lang w:val="en-GB"/>
        </w:rPr>
        <w:t>to reduce RACH and lower layer configuration.</w:t>
      </w:r>
    </w:p>
    <w:p w14:paraId="3AFE1D2F" w14:textId="6DD6AA7B" w:rsidR="00FA3B9E" w:rsidRDefault="00F634B2" w:rsidP="00B643F3">
      <w:pPr>
        <w:rPr>
          <w:lang w:val="en-GB"/>
        </w:rPr>
      </w:pPr>
      <w:r>
        <w:rPr>
          <w:lang w:val="en-GB"/>
        </w:rPr>
        <w:t>Due to the change of CU, it is proposed to simply perform a change of security key for the served UEs as part of the group handover.</w:t>
      </w:r>
      <w:r w:rsidR="009A1E3C">
        <w:rPr>
          <w:lang w:val="en-GB"/>
        </w:rPr>
        <w:t xml:space="preserve"> It can be done with only impacting user plane. </w:t>
      </w:r>
    </w:p>
    <w:p w14:paraId="296BF93B" w14:textId="6A3A0EF4" w:rsidR="00B643F3" w:rsidRDefault="53AECE8A" w:rsidP="00B643F3">
      <w:pPr>
        <w:pStyle w:val="Obs-prop"/>
      </w:pPr>
      <w:r>
        <w:t xml:space="preserve">Proposal </w:t>
      </w:r>
      <w:r w:rsidR="009E1643">
        <w:t>8</w:t>
      </w:r>
      <w:r>
        <w:t xml:space="preserve">: </w:t>
      </w:r>
      <w:r w:rsidR="49B99137">
        <w:t xml:space="preserve">During </w:t>
      </w:r>
      <w:proofErr w:type="spellStart"/>
      <w:r w:rsidR="4E80AD4B">
        <w:t>mIAB</w:t>
      </w:r>
      <w:proofErr w:type="spellEnd"/>
      <w:r w:rsidR="4E80AD4B">
        <w:t xml:space="preserve">-MT </w:t>
      </w:r>
      <w:r w:rsidR="49B99137">
        <w:t xml:space="preserve">handover, </w:t>
      </w:r>
      <w:r w:rsidR="66BE2B76">
        <w:t xml:space="preserve">RACH-less </w:t>
      </w:r>
      <w:r w:rsidR="2D1EDCE1">
        <w:t>HO with a change of security key of the served UEs should be supported</w:t>
      </w:r>
      <w:r>
        <w:t>.</w:t>
      </w:r>
    </w:p>
    <w:p w14:paraId="0B5E8843" w14:textId="43E55AD7" w:rsidR="003300FF" w:rsidRDefault="003300FF" w:rsidP="003300FF">
      <w:pPr>
        <w:pStyle w:val="Heading1"/>
      </w:pPr>
      <w:r>
        <w:t>Conclusion</w:t>
      </w:r>
    </w:p>
    <w:p w14:paraId="64A0ECB8" w14:textId="2B8863FB" w:rsidR="00E247EB" w:rsidRDefault="009311E0" w:rsidP="003300FF">
      <w:r>
        <w:t>In t</w:t>
      </w:r>
      <w:r w:rsidR="003300FF">
        <w:t>his contribution</w:t>
      </w:r>
      <w:r>
        <w:t xml:space="preserve">, we </w:t>
      </w:r>
      <w:r w:rsidR="00207BA0">
        <w:t>discussed</w:t>
      </w:r>
      <w:r w:rsidR="002A05B2">
        <w:t xml:space="preserve"> the mobility scenarios of the served UEs for mIAB and possible enhancements to mIAB to provide better HO and cell reselection performance for the legacy served UEs moving between mIAB and fixed gNB and also within the vehicle.  Possible enhancements for Rel-18 UEs were also discussed</w:t>
      </w:r>
      <w:r w:rsidR="003B56A7">
        <w:t>.</w:t>
      </w:r>
    </w:p>
    <w:p w14:paraId="5FF19A78" w14:textId="2FF154EF" w:rsidR="00C54F21" w:rsidRDefault="008B4C49" w:rsidP="003300FF">
      <w:r>
        <w:t>We have following observations and proposals</w:t>
      </w:r>
      <w:r w:rsidR="00FF3AA6">
        <w:t>:</w:t>
      </w:r>
    </w:p>
    <w:p w14:paraId="7CF37097" w14:textId="77777777" w:rsidR="002B277D" w:rsidRPr="002B277D" w:rsidRDefault="002B277D" w:rsidP="002B277D">
      <w:pPr>
        <w:pStyle w:val="Obs-prop"/>
        <w:rPr>
          <w:b w:val="0"/>
          <w:bCs w:val="0"/>
          <w:lang w:eastAsia="zh-CN"/>
        </w:rPr>
      </w:pPr>
      <w:r w:rsidRPr="002B277D">
        <w:rPr>
          <w:lang w:eastAsia="zh-CN"/>
        </w:rPr>
        <w:t>Observation 1:</w:t>
      </w:r>
      <w:r w:rsidRPr="002B277D">
        <w:rPr>
          <w:b w:val="0"/>
          <w:bCs w:val="0"/>
          <w:lang w:eastAsia="zh-CN"/>
        </w:rPr>
        <w:t xml:space="preserve"> The UE moves inside/out of the vehicle and switches between mobile IAB-node and normal </w:t>
      </w:r>
      <w:proofErr w:type="spellStart"/>
      <w:r w:rsidRPr="002B277D">
        <w:rPr>
          <w:b w:val="0"/>
          <w:bCs w:val="0"/>
          <w:lang w:eastAsia="zh-CN"/>
        </w:rPr>
        <w:t>gNB</w:t>
      </w:r>
      <w:proofErr w:type="spellEnd"/>
      <w:r w:rsidRPr="002B277D">
        <w:rPr>
          <w:b w:val="0"/>
          <w:bCs w:val="0"/>
          <w:lang w:eastAsia="zh-CN"/>
        </w:rPr>
        <w:t xml:space="preserve"> when the vehicle (</w:t>
      </w:r>
      <w:proofErr w:type="spellStart"/>
      <w:r w:rsidRPr="002B277D">
        <w:rPr>
          <w:b w:val="0"/>
          <w:bCs w:val="0"/>
          <w:lang w:eastAsia="zh-CN"/>
        </w:rPr>
        <w:t>mIAB</w:t>
      </w:r>
      <w:proofErr w:type="spellEnd"/>
      <w:r w:rsidRPr="002B277D">
        <w:rPr>
          <w:b w:val="0"/>
          <w:bCs w:val="0"/>
          <w:lang w:eastAsia="zh-CN"/>
        </w:rPr>
        <w:t xml:space="preserve"> node) is stationary.</w:t>
      </w:r>
    </w:p>
    <w:p w14:paraId="223348BE" w14:textId="77777777" w:rsidR="002B277D" w:rsidRPr="002B277D" w:rsidRDefault="002B277D" w:rsidP="002B277D">
      <w:pPr>
        <w:pStyle w:val="Obs-prop"/>
        <w:rPr>
          <w:b w:val="0"/>
          <w:bCs w:val="0"/>
          <w:lang w:eastAsia="zh-CN"/>
        </w:rPr>
      </w:pPr>
      <w:r w:rsidRPr="002B277D">
        <w:rPr>
          <w:lang w:eastAsia="zh-CN"/>
        </w:rPr>
        <w:t>Observation 2:</w:t>
      </w:r>
      <w:r w:rsidRPr="002B277D">
        <w:rPr>
          <w:b w:val="0"/>
          <w:bCs w:val="0"/>
          <w:lang w:eastAsia="zh-CN"/>
        </w:rPr>
        <w:t xml:space="preserve"> When the vehicle is moving and the UE is onboard, the UE should remain its connection to the mobile IAB-node and not perform handover/cell reselection towards other </w:t>
      </w:r>
      <w:proofErr w:type="spellStart"/>
      <w:r w:rsidRPr="002B277D">
        <w:rPr>
          <w:b w:val="0"/>
          <w:bCs w:val="0"/>
          <w:lang w:eastAsia="zh-CN"/>
        </w:rPr>
        <w:t>gNBs</w:t>
      </w:r>
      <w:proofErr w:type="spellEnd"/>
      <w:r w:rsidRPr="002B277D">
        <w:rPr>
          <w:b w:val="0"/>
          <w:bCs w:val="0"/>
          <w:lang w:eastAsia="zh-CN"/>
        </w:rPr>
        <w:t>/stationary network or mobile IAB-nodes equipped on another vehicle.</w:t>
      </w:r>
    </w:p>
    <w:p w14:paraId="247A6C7A" w14:textId="77777777" w:rsidR="002B277D" w:rsidRPr="002B277D" w:rsidRDefault="002B277D" w:rsidP="002B277D">
      <w:pPr>
        <w:pStyle w:val="Obs-prop"/>
        <w:rPr>
          <w:b w:val="0"/>
          <w:bCs w:val="0"/>
          <w:lang w:eastAsia="zh-CN"/>
        </w:rPr>
      </w:pPr>
      <w:r w:rsidRPr="002B277D">
        <w:rPr>
          <w:lang w:eastAsia="zh-CN"/>
        </w:rPr>
        <w:t>Observation 3:</w:t>
      </w:r>
      <w:r w:rsidRPr="002B277D">
        <w:rPr>
          <w:b w:val="0"/>
          <w:bCs w:val="0"/>
          <w:lang w:eastAsia="zh-CN"/>
        </w:rPr>
        <w:t xml:space="preserve"> For RRC_CONNECTED/INACTIVE/IDLE UEs, mobility enhancements can avoid the UE connecting to unsuitable cell, which can further help UE to reduce service interruption, ping-pong handover and reduce power consumption.</w:t>
      </w:r>
    </w:p>
    <w:p w14:paraId="07A05ACB" w14:textId="77777777" w:rsidR="002B277D" w:rsidRPr="002B277D" w:rsidRDefault="002B277D" w:rsidP="002B277D">
      <w:pPr>
        <w:pStyle w:val="Obs-prop"/>
        <w:rPr>
          <w:b w:val="0"/>
          <w:bCs w:val="0"/>
          <w:lang w:eastAsia="zh-CN"/>
        </w:rPr>
      </w:pPr>
      <w:r w:rsidRPr="002B277D">
        <w:rPr>
          <w:lang w:eastAsia="zh-CN"/>
        </w:rPr>
        <w:t>Proposal 1:</w:t>
      </w:r>
      <w:r w:rsidRPr="002B277D">
        <w:rPr>
          <w:b w:val="0"/>
          <w:bCs w:val="0"/>
          <w:lang w:eastAsia="zh-CN"/>
        </w:rPr>
        <w:t xml:space="preserve"> Mobility enhancement of mobile IAB-</w:t>
      </w:r>
      <w:proofErr w:type="gramStart"/>
      <w:r w:rsidRPr="002B277D">
        <w:rPr>
          <w:b w:val="0"/>
          <w:bCs w:val="0"/>
          <w:lang w:eastAsia="zh-CN"/>
        </w:rPr>
        <w:t>node’s</w:t>
      </w:r>
      <w:proofErr w:type="gramEnd"/>
      <w:r w:rsidRPr="002B277D">
        <w:rPr>
          <w:b w:val="0"/>
          <w:bCs w:val="0"/>
          <w:lang w:eastAsia="zh-CN"/>
        </w:rPr>
        <w:t xml:space="preserve"> served RRC_CONNECTED, RRC_INACTIVE and RRC_IDLE UEs for handover/cell (re-)selection should be considered for following four scenarios:</w:t>
      </w:r>
    </w:p>
    <w:p w14:paraId="2DC7C263" w14:textId="77777777" w:rsidR="002B277D" w:rsidRPr="002B277D" w:rsidRDefault="002B277D" w:rsidP="002B277D">
      <w:pPr>
        <w:pStyle w:val="Obs-prop"/>
        <w:rPr>
          <w:b w:val="0"/>
          <w:bCs w:val="0"/>
        </w:rPr>
      </w:pPr>
      <w:r w:rsidRPr="002B277D">
        <w:rPr>
          <w:b w:val="0"/>
          <w:bCs w:val="0"/>
        </w:rPr>
        <w:t>Scenario 1: The UE is moving inside the vehicle equipped with a mobile IAB-node</w:t>
      </w:r>
    </w:p>
    <w:p w14:paraId="637922FC" w14:textId="77777777" w:rsidR="002B277D" w:rsidRPr="002B277D" w:rsidRDefault="002B277D" w:rsidP="002B277D">
      <w:pPr>
        <w:pStyle w:val="Obs-prop"/>
        <w:rPr>
          <w:b w:val="0"/>
          <w:bCs w:val="0"/>
        </w:rPr>
      </w:pPr>
      <w:r w:rsidRPr="002B277D">
        <w:rPr>
          <w:b w:val="0"/>
          <w:bCs w:val="0"/>
        </w:rPr>
        <w:t>Scenario 2: The UE is moving out of the vehicle equipped with a mobile IAB-node</w:t>
      </w:r>
    </w:p>
    <w:p w14:paraId="39400147" w14:textId="77777777" w:rsidR="002B277D" w:rsidRPr="002B277D" w:rsidRDefault="002B277D" w:rsidP="002B277D">
      <w:pPr>
        <w:pStyle w:val="Obs-prop"/>
        <w:rPr>
          <w:b w:val="0"/>
          <w:bCs w:val="0"/>
        </w:rPr>
      </w:pPr>
      <w:r w:rsidRPr="002B277D">
        <w:rPr>
          <w:b w:val="0"/>
          <w:bCs w:val="0"/>
        </w:rPr>
        <w:t>Scenario 3: The onboard UE is moving together with the vehicle equipped with a mobile IAB-node</w:t>
      </w:r>
    </w:p>
    <w:p w14:paraId="677DD190" w14:textId="77777777" w:rsidR="002B277D" w:rsidRPr="002B277D" w:rsidRDefault="002B277D" w:rsidP="002B277D">
      <w:pPr>
        <w:pStyle w:val="Obs-prop"/>
        <w:rPr>
          <w:b w:val="0"/>
          <w:bCs w:val="0"/>
        </w:rPr>
      </w:pPr>
      <w:r w:rsidRPr="002B277D">
        <w:rPr>
          <w:b w:val="0"/>
          <w:bCs w:val="0"/>
        </w:rPr>
        <w:t>Scenario 4: The onboard UE is moving inside the vehicle equipped with multiple mobile IAB-nodes</w:t>
      </w:r>
    </w:p>
    <w:p w14:paraId="60DD7A2C" w14:textId="77777777" w:rsidR="002B277D" w:rsidRPr="002B277D" w:rsidRDefault="002B277D" w:rsidP="002B277D">
      <w:pPr>
        <w:pStyle w:val="Obs-prop"/>
        <w:rPr>
          <w:b w:val="0"/>
          <w:bCs w:val="0"/>
        </w:rPr>
      </w:pPr>
      <w:r w:rsidRPr="002B277D">
        <w:t>Proposal 2:</w:t>
      </w:r>
      <w:r w:rsidRPr="002B277D">
        <w:rPr>
          <w:b w:val="0"/>
          <w:bCs w:val="0"/>
        </w:rPr>
        <w:t xml:space="preserve"> For cell (re-)selection, to differentiate from stationary network nodes, mobile IAB-node broadcasts “</w:t>
      </w:r>
      <w:proofErr w:type="spellStart"/>
      <w:r w:rsidRPr="002B277D">
        <w:rPr>
          <w:b w:val="0"/>
          <w:bCs w:val="0"/>
        </w:rPr>
        <w:t>miab</w:t>
      </w:r>
      <w:proofErr w:type="spellEnd"/>
      <w:r w:rsidRPr="002B277D">
        <w:rPr>
          <w:b w:val="0"/>
          <w:bCs w:val="0"/>
        </w:rPr>
        <w:t>-cell” indication in its system information.</w:t>
      </w:r>
    </w:p>
    <w:p w14:paraId="2BA4C34D" w14:textId="77777777" w:rsidR="002B277D" w:rsidRPr="002B277D" w:rsidRDefault="002B277D" w:rsidP="002B277D">
      <w:pPr>
        <w:pStyle w:val="Obs-prop"/>
        <w:rPr>
          <w:b w:val="0"/>
          <w:bCs w:val="0"/>
          <w:lang w:eastAsia="zh-CN"/>
        </w:rPr>
      </w:pPr>
      <w:r w:rsidRPr="002B277D">
        <w:rPr>
          <w:lang w:eastAsia="zh-CN"/>
        </w:rPr>
        <w:t>Proposal 3:</w:t>
      </w:r>
      <w:r w:rsidRPr="002B277D">
        <w:rPr>
          <w:b w:val="0"/>
          <w:bCs w:val="0"/>
          <w:lang w:eastAsia="zh-CN"/>
        </w:rPr>
        <w:t xml:space="preserve"> Mobile IAB-node broadcasts its velocity (details FFS) in its system information to enhance handover, cell (re-)selection decision.</w:t>
      </w:r>
    </w:p>
    <w:p w14:paraId="6AE5283A" w14:textId="77777777" w:rsidR="002B277D" w:rsidRPr="002B277D" w:rsidRDefault="002B277D" w:rsidP="002B277D">
      <w:pPr>
        <w:pStyle w:val="Obs-prop"/>
        <w:rPr>
          <w:b w:val="0"/>
          <w:bCs w:val="0"/>
        </w:rPr>
      </w:pPr>
      <w:r w:rsidRPr="002B277D">
        <w:t>Proposal 4:</w:t>
      </w:r>
      <w:r w:rsidRPr="002B277D">
        <w:rPr>
          <w:b w:val="0"/>
          <w:bCs w:val="0"/>
        </w:rPr>
        <w:t xml:space="preserve"> For Rel-18 UEs, consider new information/</w:t>
      </w:r>
      <w:r w:rsidRPr="002B277D">
        <w:rPr>
          <w:b w:val="0"/>
          <w:bCs w:val="0"/>
          <w:lang w:eastAsia="zh-CN"/>
        </w:rPr>
        <w:t xml:space="preserve">measurement </w:t>
      </w:r>
      <w:r w:rsidRPr="002B277D">
        <w:rPr>
          <w:b w:val="0"/>
          <w:bCs w:val="0"/>
        </w:rPr>
        <w:t xml:space="preserve">event based on </w:t>
      </w:r>
      <w:proofErr w:type="spellStart"/>
      <w:r w:rsidRPr="002B277D">
        <w:rPr>
          <w:b w:val="0"/>
          <w:bCs w:val="0"/>
        </w:rPr>
        <w:t>mIAB</w:t>
      </w:r>
      <w:proofErr w:type="spellEnd"/>
      <w:r w:rsidRPr="002B277D">
        <w:rPr>
          <w:b w:val="0"/>
          <w:bCs w:val="0"/>
        </w:rPr>
        <w:t xml:space="preserve"> node’s velocity, TA, UE’s relative speed estimated by doppler shift, etc, as mobility enhancement for served UEs during their cell (re)selection, </w:t>
      </w:r>
      <w:proofErr w:type="gramStart"/>
      <w:r w:rsidRPr="002B277D">
        <w:rPr>
          <w:b w:val="0"/>
          <w:bCs w:val="0"/>
        </w:rPr>
        <w:t>handover</w:t>
      </w:r>
      <w:proofErr w:type="gramEnd"/>
      <w:r w:rsidRPr="002B277D">
        <w:rPr>
          <w:b w:val="0"/>
          <w:bCs w:val="0"/>
        </w:rPr>
        <w:t xml:space="preserve"> and conditional handover. </w:t>
      </w:r>
    </w:p>
    <w:p w14:paraId="74452F4E" w14:textId="77777777" w:rsidR="002B277D" w:rsidRPr="002B277D" w:rsidRDefault="002B277D" w:rsidP="002B277D">
      <w:pPr>
        <w:pStyle w:val="Obs-prop"/>
        <w:rPr>
          <w:b w:val="0"/>
          <w:bCs w:val="0"/>
        </w:rPr>
      </w:pPr>
      <w:r w:rsidRPr="002B277D">
        <w:t>Observation 4:</w:t>
      </w:r>
      <w:r w:rsidRPr="002B277D">
        <w:rPr>
          <w:b w:val="0"/>
          <w:bCs w:val="0"/>
        </w:rPr>
        <w:t xml:space="preserve"> It is useful for the mobile IAB-node reports its velocity to IAB-donor CU to allow IAB-donor CU to decide a suitable type of target cell (</w:t>
      </w:r>
      <w:proofErr w:type="spellStart"/>
      <w:r w:rsidRPr="002B277D">
        <w:rPr>
          <w:b w:val="0"/>
          <w:bCs w:val="0"/>
        </w:rPr>
        <w:t>mIAB</w:t>
      </w:r>
      <w:proofErr w:type="spellEnd"/>
      <w:r w:rsidRPr="002B277D">
        <w:rPr>
          <w:b w:val="0"/>
          <w:bCs w:val="0"/>
        </w:rPr>
        <w:t xml:space="preserve"> or stationary normal cell) for the served UEs based on different UE mobility scenarios.  Network can either configure suitable measurement configuration(s) for the served UE(s) or ignore served UEs’ measurement reports based on mobile IAB-node’s velocity information, avoiding handover to unsuitable target cells.</w:t>
      </w:r>
    </w:p>
    <w:p w14:paraId="0A21EF32" w14:textId="77777777" w:rsidR="002B277D" w:rsidRPr="002B277D" w:rsidRDefault="002B277D" w:rsidP="002B277D">
      <w:pPr>
        <w:pStyle w:val="Obs-prop"/>
        <w:rPr>
          <w:b w:val="0"/>
          <w:bCs w:val="0"/>
        </w:rPr>
      </w:pPr>
      <w:r w:rsidRPr="00EB12EE">
        <w:t>Proposal 5:</w:t>
      </w:r>
      <w:r w:rsidRPr="002B277D">
        <w:rPr>
          <w:b w:val="0"/>
          <w:bCs w:val="0"/>
        </w:rPr>
        <w:t xml:space="preserve"> The mobile IAB-node reports its velocity to IAB-donor CU.  Granularity of the reported velocity, frequency of reporting can be FFS.</w:t>
      </w:r>
    </w:p>
    <w:p w14:paraId="52E212A7" w14:textId="77777777" w:rsidR="002B277D" w:rsidRPr="002B277D" w:rsidRDefault="002B277D" w:rsidP="002B277D">
      <w:pPr>
        <w:pStyle w:val="Obs-prop"/>
        <w:rPr>
          <w:b w:val="0"/>
          <w:bCs w:val="0"/>
          <w:lang w:eastAsia="zh-CN"/>
        </w:rPr>
      </w:pPr>
      <w:r w:rsidRPr="00EB12EE">
        <w:rPr>
          <w:lang w:eastAsia="zh-CN"/>
        </w:rPr>
        <w:t>Observation 5:</w:t>
      </w:r>
      <w:r w:rsidRPr="002B277D">
        <w:rPr>
          <w:b w:val="0"/>
          <w:bCs w:val="0"/>
          <w:lang w:eastAsia="zh-CN"/>
        </w:rPr>
        <w:t xml:space="preserve"> </w:t>
      </w:r>
      <w:proofErr w:type="spellStart"/>
      <w:r w:rsidRPr="002B277D">
        <w:rPr>
          <w:b w:val="0"/>
          <w:bCs w:val="0"/>
          <w:lang w:eastAsia="zh-CN"/>
        </w:rPr>
        <w:t>mIAB</w:t>
      </w:r>
      <w:proofErr w:type="spellEnd"/>
      <w:r w:rsidRPr="002B277D">
        <w:rPr>
          <w:b w:val="0"/>
          <w:bCs w:val="0"/>
          <w:lang w:eastAsia="zh-CN"/>
        </w:rPr>
        <w:t>-MT can send a mobile IAB-node indication over RRC to replace “</w:t>
      </w:r>
      <w:proofErr w:type="spellStart"/>
      <w:r w:rsidRPr="002B277D">
        <w:rPr>
          <w:b w:val="0"/>
          <w:bCs w:val="0"/>
          <w:i/>
          <w:lang w:eastAsia="zh-CN"/>
        </w:rPr>
        <w:t>iab-NodeIndication</w:t>
      </w:r>
      <w:proofErr w:type="spellEnd"/>
      <w:r w:rsidRPr="002B277D">
        <w:rPr>
          <w:b w:val="0"/>
          <w:bCs w:val="0"/>
          <w:lang w:eastAsia="zh-CN"/>
        </w:rPr>
        <w:t xml:space="preserve">” in </w:t>
      </w:r>
      <w:proofErr w:type="spellStart"/>
      <w:r w:rsidRPr="002B277D">
        <w:rPr>
          <w:b w:val="0"/>
          <w:bCs w:val="0"/>
          <w:i/>
          <w:lang w:eastAsia="zh-CN"/>
        </w:rPr>
        <w:t>RRCCompleteSetup</w:t>
      </w:r>
      <w:proofErr w:type="spellEnd"/>
      <w:r w:rsidRPr="002B277D">
        <w:rPr>
          <w:b w:val="0"/>
          <w:bCs w:val="0"/>
          <w:lang w:eastAsia="zh-CN"/>
        </w:rPr>
        <w:t xml:space="preserve"> message, directly indicating it is a mobile IAB-node. IAB-donor CU knows it is a mobile IAB-node without waiting for other information.</w:t>
      </w:r>
    </w:p>
    <w:p w14:paraId="45F26111" w14:textId="77777777" w:rsidR="002B277D" w:rsidRPr="002B277D" w:rsidRDefault="002B277D" w:rsidP="002B277D">
      <w:pPr>
        <w:pStyle w:val="Obs-prop"/>
        <w:rPr>
          <w:b w:val="0"/>
          <w:bCs w:val="0"/>
          <w:lang w:eastAsia="zh-CN"/>
        </w:rPr>
      </w:pPr>
      <w:r w:rsidRPr="00EB12EE">
        <w:rPr>
          <w:lang w:eastAsia="zh-CN"/>
        </w:rPr>
        <w:t>Proposal 6:</w:t>
      </w:r>
      <w:r w:rsidRPr="002B277D">
        <w:rPr>
          <w:b w:val="0"/>
          <w:bCs w:val="0"/>
          <w:lang w:eastAsia="zh-CN"/>
        </w:rPr>
        <w:t xml:space="preserve"> Mobile IAB-node </w:t>
      </w:r>
      <w:r w:rsidRPr="002B277D">
        <w:rPr>
          <w:b w:val="0"/>
          <w:bCs w:val="0"/>
        </w:rPr>
        <w:t>includes</w:t>
      </w:r>
      <w:r w:rsidRPr="002B277D">
        <w:rPr>
          <w:b w:val="0"/>
          <w:bCs w:val="0"/>
          <w:lang w:eastAsia="zh-CN"/>
        </w:rPr>
        <w:t xml:space="preserve"> a new indication “</w:t>
      </w:r>
      <w:proofErr w:type="spellStart"/>
      <w:r w:rsidRPr="002B277D">
        <w:rPr>
          <w:b w:val="0"/>
          <w:bCs w:val="0"/>
          <w:i/>
          <w:iCs/>
          <w:lang w:eastAsia="zh-CN"/>
        </w:rPr>
        <w:t>miab-NodeIndication</w:t>
      </w:r>
      <w:proofErr w:type="spellEnd"/>
      <w:r w:rsidRPr="002B277D">
        <w:rPr>
          <w:b w:val="0"/>
          <w:bCs w:val="0"/>
          <w:lang w:eastAsia="zh-CN"/>
        </w:rPr>
        <w:t xml:space="preserve">” to the network in </w:t>
      </w:r>
      <w:proofErr w:type="spellStart"/>
      <w:r w:rsidRPr="002B277D">
        <w:rPr>
          <w:b w:val="0"/>
          <w:bCs w:val="0"/>
          <w:i/>
          <w:iCs/>
          <w:lang w:eastAsia="zh-CN"/>
        </w:rPr>
        <w:t>RRCSetupComplete</w:t>
      </w:r>
      <w:proofErr w:type="spellEnd"/>
      <w:r w:rsidRPr="002B277D">
        <w:rPr>
          <w:b w:val="0"/>
          <w:bCs w:val="0"/>
          <w:lang w:eastAsia="zh-CN"/>
        </w:rPr>
        <w:t>, indicating that the connection is being established by a mobile IAB-node. “</w:t>
      </w:r>
      <w:proofErr w:type="spellStart"/>
      <w:proofErr w:type="gramStart"/>
      <w:r w:rsidRPr="002B277D">
        <w:rPr>
          <w:b w:val="0"/>
          <w:bCs w:val="0"/>
          <w:i/>
          <w:iCs/>
          <w:lang w:eastAsia="zh-CN"/>
        </w:rPr>
        <w:t>iab</w:t>
      </w:r>
      <w:proofErr w:type="gramEnd"/>
      <w:r w:rsidRPr="002B277D">
        <w:rPr>
          <w:b w:val="0"/>
          <w:bCs w:val="0"/>
          <w:i/>
          <w:iCs/>
          <w:lang w:eastAsia="zh-CN"/>
        </w:rPr>
        <w:t>-NodeIndication</w:t>
      </w:r>
      <w:proofErr w:type="spellEnd"/>
      <w:r w:rsidRPr="002B277D">
        <w:rPr>
          <w:b w:val="0"/>
          <w:bCs w:val="0"/>
          <w:lang w:eastAsia="zh-CN"/>
        </w:rPr>
        <w:t>” is not set by a mobile IAB-node.</w:t>
      </w:r>
    </w:p>
    <w:p w14:paraId="7E829F31" w14:textId="77777777" w:rsidR="002B277D" w:rsidRPr="002B277D" w:rsidRDefault="002B277D" w:rsidP="002B277D">
      <w:pPr>
        <w:pStyle w:val="Obs-prop"/>
        <w:rPr>
          <w:b w:val="0"/>
          <w:bCs w:val="0"/>
          <w:lang w:eastAsia="zh-CN"/>
        </w:rPr>
      </w:pPr>
      <w:r w:rsidRPr="00EB12EE">
        <w:rPr>
          <w:lang w:eastAsia="zh-CN"/>
        </w:rPr>
        <w:t>Observation 6:</w:t>
      </w:r>
      <w:r w:rsidRPr="002B277D">
        <w:rPr>
          <w:b w:val="0"/>
          <w:bCs w:val="0"/>
          <w:lang w:eastAsia="zh-CN"/>
        </w:rPr>
        <w:t xml:space="preserve"> It is useful to also include </w:t>
      </w:r>
      <w:proofErr w:type="spellStart"/>
      <w:r w:rsidRPr="002B277D">
        <w:rPr>
          <w:b w:val="0"/>
          <w:bCs w:val="0"/>
          <w:i/>
          <w:iCs/>
          <w:lang w:eastAsia="zh-CN"/>
        </w:rPr>
        <w:t>miab-NodeIndication</w:t>
      </w:r>
      <w:proofErr w:type="spellEnd"/>
      <w:r w:rsidRPr="002B277D">
        <w:rPr>
          <w:b w:val="0"/>
          <w:bCs w:val="0"/>
          <w:lang w:eastAsia="zh-CN"/>
        </w:rPr>
        <w:t xml:space="preserve"> in the UE capability as it makes easier to provide this capability to the target </w:t>
      </w:r>
      <w:proofErr w:type="spellStart"/>
      <w:r w:rsidRPr="002B277D">
        <w:rPr>
          <w:b w:val="0"/>
          <w:bCs w:val="0"/>
          <w:lang w:eastAsia="zh-CN"/>
        </w:rPr>
        <w:t>gNB</w:t>
      </w:r>
      <w:proofErr w:type="spellEnd"/>
      <w:r w:rsidRPr="002B277D">
        <w:rPr>
          <w:b w:val="0"/>
          <w:bCs w:val="0"/>
          <w:lang w:eastAsia="zh-CN"/>
        </w:rPr>
        <w:t xml:space="preserve"> without impacting </w:t>
      </w:r>
      <w:proofErr w:type="spellStart"/>
      <w:r w:rsidRPr="002B277D">
        <w:rPr>
          <w:b w:val="0"/>
          <w:bCs w:val="0"/>
          <w:lang w:eastAsia="zh-CN"/>
        </w:rPr>
        <w:t>Xn</w:t>
      </w:r>
      <w:proofErr w:type="spellEnd"/>
      <w:r w:rsidRPr="002B277D">
        <w:rPr>
          <w:b w:val="0"/>
          <w:bCs w:val="0"/>
          <w:lang w:eastAsia="zh-CN"/>
        </w:rPr>
        <w:t xml:space="preserve">-AP </w:t>
      </w:r>
    </w:p>
    <w:p w14:paraId="742208B8" w14:textId="77777777" w:rsidR="002B277D" w:rsidRPr="002B277D" w:rsidRDefault="002B277D" w:rsidP="002B277D">
      <w:pPr>
        <w:pStyle w:val="Obs-prop"/>
        <w:rPr>
          <w:rFonts w:cstheme="minorHAnsi"/>
          <w:b w:val="0"/>
          <w:bCs w:val="0"/>
          <w:lang w:eastAsia="zh-CN"/>
        </w:rPr>
      </w:pPr>
      <w:r w:rsidRPr="00EB12EE">
        <w:rPr>
          <w:rFonts w:cstheme="minorHAnsi"/>
          <w:lang w:eastAsia="zh-CN"/>
        </w:rPr>
        <w:t>Proposal 7:</w:t>
      </w:r>
      <w:r w:rsidRPr="002B277D">
        <w:rPr>
          <w:rFonts w:cstheme="minorHAnsi"/>
          <w:b w:val="0"/>
          <w:bCs w:val="0"/>
          <w:lang w:eastAsia="zh-CN"/>
        </w:rPr>
        <w:t xml:space="preserve"> The IAB-DU which can be the parent IAB-node of a mobile IAB-node broadcasts a “mobile IAB-node support” indication in its SIB1, indicating it supports mobile IAB-node integration.</w:t>
      </w:r>
    </w:p>
    <w:p w14:paraId="58B566AA" w14:textId="77777777" w:rsidR="002B277D" w:rsidRPr="002B277D" w:rsidRDefault="002B277D" w:rsidP="002B277D">
      <w:pPr>
        <w:pStyle w:val="Obs-prop"/>
        <w:rPr>
          <w:b w:val="0"/>
          <w:bCs w:val="0"/>
        </w:rPr>
      </w:pPr>
      <w:r w:rsidRPr="00EB12EE">
        <w:t>Proposal 8:</w:t>
      </w:r>
      <w:r w:rsidRPr="002B277D">
        <w:rPr>
          <w:b w:val="0"/>
          <w:bCs w:val="0"/>
        </w:rPr>
        <w:t xml:space="preserve"> During </w:t>
      </w:r>
      <w:proofErr w:type="spellStart"/>
      <w:r w:rsidRPr="002B277D">
        <w:rPr>
          <w:b w:val="0"/>
          <w:bCs w:val="0"/>
        </w:rPr>
        <w:t>mIAB</w:t>
      </w:r>
      <w:proofErr w:type="spellEnd"/>
      <w:r w:rsidRPr="002B277D">
        <w:rPr>
          <w:b w:val="0"/>
          <w:bCs w:val="0"/>
        </w:rPr>
        <w:t>-MT handover, RACH-less HO with a change of security key of the served UEs should be supported.</w:t>
      </w:r>
    </w:p>
    <w:p w14:paraId="58542752" w14:textId="77777777" w:rsidR="00DC0DCA" w:rsidRDefault="00DC0DCA" w:rsidP="003300FF"/>
    <w:p w14:paraId="7CB18FE7" w14:textId="77777777" w:rsidR="003300FF" w:rsidRPr="005E43A7" w:rsidRDefault="003300FF" w:rsidP="003300FF">
      <w:pPr>
        <w:pStyle w:val="Heading1"/>
      </w:pPr>
      <w:r>
        <w:t>References</w:t>
      </w:r>
    </w:p>
    <w:p w14:paraId="57B6DF8C" w14:textId="3B05EB1E" w:rsidR="00095FF0" w:rsidRDefault="00095FF0" w:rsidP="00095FF0">
      <w:pPr>
        <w:pStyle w:val="ListParagraph"/>
        <w:numPr>
          <w:ilvl w:val="0"/>
          <w:numId w:val="2"/>
        </w:numPr>
        <w:rPr>
          <w:rFonts w:ascii="Times New Roman" w:hAnsi="Times New Roman"/>
          <w:sz w:val="20"/>
          <w:szCs w:val="20"/>
        </w:rPr>
      </w:pPr>
      <w:r>
        <w:rPr>
          <w:rFonts w:ascii="Times New Roman" w:hAnsi="Times New Roman"/>
          <w:sz w:val="20"/>
          <w:szCs w:val="20"/>
        </w:rPr>
        <w:t>RP-</w:t>
      </w:r>
      <w:r w:rsidR="00534C4B">
        <w:rPr>
          <w:rFonts w:ascii="Times New Roman" w:hAnsi="Times New Roman"/>
          <w:sz w:val="20"/>
          <w:szCs w:val="20"/>
        </w:rPr>
        <w:t>221815, Mobile IAB for NR</w:t>
      </w:r>
    </w:p>
    <w:p w14:paraId="676DBA2D" w14:textId="778C2D68" w:rsidR="00095FF0" w:rsidRDefault="00F826A5" w:rsidP="00095FF0">
      <w:pPr>
        <w:pStyle w:val="ListParagraph"/>
        <w:numPr>
          <w:ilvl w:val="0"/>
          <w:numId w:val="2"/>
        </w:numPr>
        <w:rPr>
          <w:rFonts w:ascii="Times New Roman" w:hAnsi="Times New Roman"/>
          <w:sz w:val="20"/>
          <w:szCs w:val="20"/>
        </w:rPr>
      </w:pPr>
      <w:r>
        <w:rPr>
          <w:rFonts w:ascii="Times New Roman" w:hAnsi="Times New Roman"/>
          <w:sz w:val="20"/>
          <w:szCs w:val="20"/>
        </w:rPr>
        <w:t xml:space="preserve">TS38.300, </w:t>
      </w:r>
      <w:r w:rsidR="00095FF0">
        <w:rPr>
          <w:rFonts w:ascii="Times New Roman" w:hAnsi="Times New Roman"/>
          <w:sz w:val="20"/>
          <w:szCs w:val="20"/>
        </w:rPr>
        <w:t>NR and NG-RAN Overall Description, Stage 2</w:t>
      </w:r>
      <w:r w:rsidR="00095FF0" w:rsidRPr="00095FF0">
        <w:rPr>
          <w:rFonts w:ascii="Times New Roman" w:hAnsi="Times New Roman"/>
          <w:sz w:val="20"/>
          <w:szCs w:val="20"/>
        </w:rPr>
        <w:t xml:space="preserve"> </w:t>
      </w:r>
    </w:p>
    <w:p w14:paraId="05C0A683" w14:textId="28DDFE33" w:rsidR="00095FF0" w:rsidRDefault="00095FF0" w:rsidP="00095FF0">
      <w:pPr>
        <w:pStyle w:val="ListParagraph"/>
        <w:numPr>
          <w:ilvl w:val="0"/>
          <w:numId w:val="2"/>
        </w:numPr>
        <w:rPr>
          <w:rFonts w:ascii="Times New Roman" w:hAnsi="Times New Roman"/>
          <w:sz w:val="20"/>
          <w:szCs w:val="20"/>
        </w:rPr>
      </w:pPr>
      <w:r>
        <w:rPr>
          <w:rFonts w:ascii="Times New Roman" w:hAnsi="Times New Roman"/>
          <w:sz w:val="20"/>
          <w:szCs w:val="20"/>
        </w:rPr>
        <w:t>TR22.839, Study on Vehicle-Mounted Relays, Stage 1</w:t>
      </w:r>
    </w:p>
    <w:p w14:paraId="25BC4A9D" w14:textId="53221A9C" w:rsidR="007C5AEB" w:rsidRDefault="00D96BE0" w:rsidP="00066055">
      <w:pPr>
        <w:pStyle w:val="ListParagraph"/>
        <w:numPr>
          <w:ilvl w:val="0"/>
          <w:numId w:val="2"/>
        </w:numPr>
        <w:rPr>
          <w:rFonts w:ascii="Times New Roman" w:hAnsi="Times New Roman"/>
          <w:sz w:val="20"/>
          <w:szCs w:val="20"/>
        </w:rPr>
      </w:pPr>
      <w:r>
        <w:rPr>
          <w:rFonts w:ascii="Times New Roman" w:hAnsi="Times New Roman"/>
          <w:sz w:val="20"/>
          <w:szCs w:val="20"/>
        </w:rPr>
        <w:t>TR23.</w:t>
      </w:r>
      <w:r w:rsidR="00A617E3">
        <w:rPr>
          <w:rFonts w:ascii="Times New Roman" w:hAnsi="Times New Roman"/>
          <w:sz w:val="20"/>
          <w:szCs w:val="20"/>
        </w:rPr>
        <w:t>700-05-030</w:t>
      </w:r>
      <w:r w:rsidR="00805AFF">
        <w:rPr>
          <w:rFonts w:ascii="Times New Roman" w:hAnsi="Times New Roman"/>
          <w:sz w:val="20"/>
          <w:szCs w:val="20"/>
        </w:rPr>
        <w:t>, Study on architecture enhancements for vehicle-mounted relays</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6977F" w14:textId="77777777" w:rsidR="00937690" w:rsidRDefault="00937690" w:rsidP="003F5463">
      <w:pPr>
        <w:spacing w:after="0"/>
      </w:pPr>
      <w:r>
        <w:separator/>
      </w:r>
    </w:p>
  </w:endnote>
  <w:endnote w:type="continuationSeparator" w:id="0">
    <w:p w14:paraId="7DD847C2" w14:textId="77777777" w:rsidR="00937690" w:rsidRDefault="00937690" w:rsidP="003F5463">
      <w:pPr>
        <w:spacing w:after="0"/>
      </w:pPr>
      <w:r>
        <w:continuationSeparator/>
      </w:r>
    </w:p>
  </w:endnote>
  <w:endnote w:type="continuationNotice" w:id="1">
    <w:p w14:paraId="2C4D8E46" w14:textId="77777777" w:rsidR="00937690" w:rsidRDefault="00937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27F03" w14:textId="77777777" w:rsidR="00937690" w:rsidRDefault="00937690" w:rsidP="003F5463">
      <w:pPr>
        <w:spacing w:after="0"/>
      </w:pPr>
      <w:r>
        <w:separator/>
      </w:r>
    </w:p>
  </w:footnote>
  <w:footnote w:type="continuationSeparator" w:id="0">
    <w:p w14:paraId="6DA4C5D2" w14:textId="77777777" w:rsidR="00937690" w:rsidRDefault="00937690" w:rsidP="003F5463">
      <w:pPr>
        <w:spacing w:after="0"/>
      </w:pPr>
      <w:r>
        <w:continuationSeparator/>
      </w:r>
    </w:p>
  </w:footnote>
  <w:footnote w:type="continuationNotice" w:id="1">
    <w:p w14:paraId="469CE9EC" w14:textId="77777777" w:rsidR="00937690" w:rsidRDefault="00937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3"/>
  </w:num>
  <w:num w:numId="4">
    <w:abstractNumId w:val="6"/>
  </w:num>
  <w:num w:numId="5">
    <w:abstractNumId w:val="2"/>
  </w:num>
  <w:num w:numId="6">
    <w:abstractNumId w:val="7"/>
  </w:num>
  <w:num w:numId="7">
    <w:abstractNumId w:val="19"/>
  </w:num>
  <w:num w:numId="8">
    <w:abstractNumId w:val="5"/>
  </w:num>
  <w:num w:numId="9">
    <w:abstractNumId w:val="21"/>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9"/>
  </w:num>
  <w:num w:numId="14">
    <w:abstractNumId w:val="3"/>
  </w:num>
  <w:num w:numId="15">
    <w:abstractNumId w:val="10"/>
  </w:num>
  <w:num w:numId="16">
    <w:abstractNumId w:val="15"/>
  </w:num>
  <w:num w:numId="17">
    <w:abstractNumId w:val="18"/>
  </w:num>
  <w:num w:numId="18">
    <w:abstractNumId w:val="1"/>
  </w:num>
  <w:num w:numId="19">
    <w:abstractNumId w:val="16"/>
  </w:num>
  <w:num w:numId="20">
    <w:abstractNumId w:val="4"/>
  </w:num>
  <w:num w:numId="21">
    <w:abstractNumId w:val="13"/>
  </w:num>
  <w:num w:numId="22">
    <w:abstractNumId w:val="14"/>
  </w:num>
  <w:num w:numId="23">
    <w:abstractNumId w:val="13"/>
  </w:num>
  <w:num w:numId="24">
    <w:abstractNumId w:val="13"/>
  </w:num>
  <w:num w:numId="25">
    <w:abstractNumId w:val="13"/>
  </w:num>
  <w:num w:numId="26">
    <w:abstractNumId w:val="17"/>
  </w:num>
  <w:num w:numId="27">
    <w:abstractNumId w:val="8"/>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DB6"/>
    <w:rsid w:val="000022F6"/>
    <w:rsid w:val="00002596"/>
    <w:rsid w:val="00002C63"/>
    <w:rsid w:val="00003B22"/>
    <w:rsid w:val="00004934"/>
    <w:rsid w:val="00004A6F"/>
    <w:rsid w:val="00005C48"/>
    <w:rsid w:val="0000651B"/>
    <w:rsid w:val="00010763"/>
    <w:rsid w:val="000108E4"/>
    <w:rsid w:val="00010B5E"/>
    <w:rsid w:val="00011057"/>
    <w:rsid w:val="000124A0"/>
    <w:rsid w:val="000144BB"/>
    <w:rsid w:val="00014834"/>
    <w:rsid w:val="00015461"/>
    <w:rsid w:val="000159B0"/>
    <w:rsid w:val="00015C7C"/>
    <w:rsid w:val="0001660D"/>
    <w:rsid w:val="000168D9"/>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4308"/>
    <w:rsid w:val="00034CC6"/>
    <w:rsid w:val="000350B9"/>
    <w:rsid w:val="00035732"/>
    <w:rsid w:val="00035ABE"/>
    <w:rsid w:val="00035B73"/>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5AA"/>
    <w:rsid w:val="00053789"/>
    <w:rsid w:val="000548A0"/>
    <w:rsid w:val="00054A08"/>
    <w:rsid w:val="000558DA"/>
    <w:rsid w:val="00055BEF"/>
    <w:rsid w:val="0005603C"/>
    <w:rsid w:val="00057860"/>
    <w:rsid w:val="00057ADD"/>
    <w:rsid w:val="00061AA7"/>
    <w:rsid w:val="0006218F"/>
    <w:rsid w:val="000626A6"/>
    <w:rsid w:val="00063542"/>
    <w:rsid w:val="00063910"/>
    <w:rsid w:val="00066055"/>
    <w:rsid w:val="00067E74"/>
    <w:rsid w:val="00067F5A"/>
    <w:rsid w:val="000706C0"/>
    <w:rsid w:val="00070F23"/>
    <w:rsid w:val="000716A7"/>
    <w:rsid w:val="00072850"/>
    <w:rsid w:val="00072B0F"/>
    <w:rsid w:val="00072EBA"/>
    <w:rsid w:val="000739F4"/>
    <w:rsid w:val="00074A3E"/>
    <w:rsid w:val="000752E0"/>
    <w:rsid w:val="00075334"/>
    <w:rsid w:val="00075D59"/>
    <w:rsid w:val="000777C2"/>
    <w:rsid w:val="00080BEB"/>
    <w:rsid w:val="000816A0"/>
    <w:rsid w:val="00081781"/>
    <w:rsid w:val="00081CC8"/>
    <w:rsid w:val="00083465"/>
    <w:rsid w:val="00083DC4"/>
    <w:rsid w:val="00083DDB"/>
    <w:rsid w:val="000845F3"/>
    <w:rsid w:val="000859B1"/>
    <w:rsid w:val="00085F35"/>
    <w:rsid w:val="000870D5"/>
    <w:rsid w:val="000873AD"/>
    <w:rsid w:val="00087A59"/>
    <w:rsid w:val="00090540"/>
    <w:rsid w:val="0009064A"/>
    <w:rsid w:val="00092169"/>
    <w:rsid w:val="000928D1"/>
    <w:rsid w:val="00092EFE"/>
    <w:rsid w:val="00093E07"/>
    <w:rsid w:val="00094AC7"/>
    <w:rsid w:val="0009505C"/>
    <w:rsid w:val="00095FF0"/>
    <w:rsid w:val="0009722A"/>
    <w:rsid w:val="000A0319"/>
    <w:rsid w:val="000A3244"/>
    <w:rsid w:val="000A3770"/>
    <w:rsid w:val="000A3D0D"/>
    <w:rsid w:val="000A57FE"/>
    <w:rsid w:val="000A636A"/>
    <w:rsid w:val="000A6CCD"/>
    <w:rsid w:val="000A6FDB"/>
    <w:rsid w:val="000A723D"/>
    <w:rsid w:val="000A7856"/>
    <w:rsid w:val="000B1367"/>
    <w:rsid w:val="000B14C3"/>
    <w:rsid w:val="000B33FA"/>
    <w:rsid w:val="000B4D08"/>
    <w:rsid w:val="000B638B"/>
    <w:rsid w:val="000B6743"/>
    <w:rsid w:val="000B689E"/>
    <w:rsid w:val="000B6AF3"/>
    <w:rsid w:val="000B7243"/>
    <w:rsid w:val="000B73B9"/>
    <w:rsid w:val="000B76F8"/>
    <w:rsid w:val="000B78BE"/>
    <w:rsid w:val="000C0F75"/>
    <w:rsid w:val="000C11C7"/>
    <w:rsid w:val="000C2B9E"/>
    <w:rsid w:val="000C3CFF"/>
    <w:rsid w:val="000C3DD9"/>
    <w:rsid w:val="000C3E6C"/>
    <w:rsid w:val="000C4A74"/>
    <w:rsid w:val="000C4B0D"/>
    <w:rsid w:val="000C5A66"/>
    <w:rsid w:val="000C638B"/>
    <w:rsid w:val="000C7371"/>
    <w:rsid w:val="000C7A1D"/>
    <w:rsid w:val="000C7A90"/>
    <w:rsid w:val="000D03D2"/>
    <w:rsid w:val="000D0ACB"/>
    <w:rsid w:val="000D18F5"/>
    <w:rsid w:val="000D2693"/>
    <w:rsid w:val="000D2FFC"/>
    <w:rsid w:val="000D3AE7"/>
    <w:rsid w:val="000D3B23"/>
    <w:rsid w:val="000D460B"/>
    <w:rsid w:val="000D4D55"/>
    <w:rsid w:val="000D60EB"/>
    <w:rsid w:val="000D64EA"/>
    <w:rsid w:val="000D683F"/>
    <w:rsid w:val="000D6A6A"/>
    <w:rsid w:val="000D6D77"/>
    <w:rsid w:val="000E08FC"/>
    <w:rsid w:val="000E0F10"/>
    <w:rsid w:val="000E1428"/>
    <w:rsid w:val="000E1F22"/>
    <w:rsid w:val="000E301B"/>
    <w:rsid w:val="000E372B"/>
    <w:rsid w:val="000E380D"/>
    <w:rsid w:val="000E3F68"/>
    <w:rsid w:val="000E45DF"/>
    <w:rsid w:val="000E4EB1"/>
    <w:rsid w:val="000E6B99"/>
    <w:rsid w:val="000E6FF0"/>
    <w:rsid w:val="000E7553"/>
    <w:rsid w:val="000E7EF9"/>
    <w:rsid w:val="000F0610"/>
    <w:rsid w:val="000F0853"/>
    <w:rsid w:val="000F0E90"/>
    <w:rsid w:val="000F14EF"/>
    <w:rsid w:val="000F18A9"/>
    <w:rsid w:val="000F284E"/>
    <w:rsid w:val="000F2A09"/>
    <w:rsid w:val="000F2D72"/>
    <w:rsid w:val="000F5671"/>
    <w:rsid w:val="000F6122"/>
    <w:rsid w:val="000F61B2"/>
    <w:rsid w:val="000F656C"/>
    <w:rsid w:val="000F6687"/>
    <w:rsid w:val="000F6749"/>
    <w:rsid w:val="000F71A2"/>
    <w:rsid w:val="000F765D"/>
    <w:rsid w:val="00100590"/>
    <w:rsid w:val="00100C86"/>
    <w:rsid w:val="0010154F"/>
    <w:rsid w:val="00101CF8"/>
    <w:rsid w:val="00103787"/>
    <w:rsid w:val="00103954"/>
    <w:rsid w:val="001040DA"/>
    <w:rsid w:val="0010539A"/>
    <w:rsid w:val="001055D7"/>
    <w:rsid w:val="001056EA"/>
    <w:rsid w:val="00106120"/>
    <w:rsid w:val="00106A18"/>
    <w:rsid w:val="00111A47"/>
    <w:rsid w:val="00111AB6"/>
    <w:rsid w:val="00111B8E"/>
    <w:rsid w:val="0011277D"/>
    <w:rsid w:val="00112AA9"/>
    <w:rsid w:val="0011424E"/>
    <w:rsid w:val="0011441B"/>
    <w:rsid w:val="00114A85"/>
    <w:rsid w:val="00115922"/>
    <w:rsid w:val="00115F17"/>
    <w:rsid w:val="00116276"/>
    <w:rsid w:val="00116FD7"/>
    <w:rsid w:val="00117F1A"/>
    <w:rsid w:val="00117F5D"/>
    <w:rsid w:val="001217EE"/>
    <w:rsid w:val="00121952"/>
    <w:rsid w:val="0012199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253E"/>
    <w:rsid w:val="00135AA2"/>
    <w:rsid w:val="001369DE"/>
    <w:rsid w:val="00136AC5"/>
    <w:rsid w:val="0014114A"/>
    <w:rsid w:val="00141C57"/>
    <w:rsid w:val="00142551"/>
    <w:rsid w:val="00142CE6"/>
    <w:rsid w:val="00143700"/>
    <w:rsid w:val="001446E6"/>
    <w:rsid w:val="00145205"/>
    <w:rsid w:val="0014528B"/>
    <w:rsid w:val="00145BC5"/>
    <w:rsid w:val="00145D74"/>
    <w:rsid w:val="00146992"/>
    <w:rsid w:val="00146F77"/>
    <w:rsid w:val="001472B3"/>
    <w:rsid w:val="001478F7"/>
    <w:rsid w:val="00147A26"/>
    <w:rsid w:val="00151EE5"/>
    <w:rsid w:val="0015212F"/>
    <w:rsid w:val="00152E4B"/>
    <w:rsid w:val="00153122"/>
    <w:rsid w:val="0015314A"/>
    <w:rsid w:val="0015367E"/>
    <w:rsid w:val="00153A17"/>
    <w:rsid w:val="00153A70"/>
    <w:rsid w:val="00153DEB"/>
    <w:rsid w:val="00154511"/>
    <w:rsid w:val="00155271"/>
    <w:rsid w:val="00157298"/>
    <w:rsid w:val="001576FA"/>
    <w:rsid w:val="00157CF8"/>
    <w:rsid w:val="00157E96"/>
    <w:rsid w:val="001611F9"/>
    <w:rsid w:val="001613CD"/>
    <w:rsid w:val="001616E9"/>
    <w:rsid w:val="001617B2"/>
    <w:rsid w:val="001622E2"/>
    <w:rsid w:val="00162A5C"/>
    <w:rsid w:val="0016313A"/>
    <w:rsid w:val="001638BB"/>
    <w:rsid w:val="001638D0"/>
    <w:rsid w:val="001645F3"/>
    <w:rsid w:val="0016498E"/>
    <w:rsid w:val="00164E64"/>
    <w:rsid w:val="00165F88"/>
    <w:rsid w:val="001677FB"/>
    <w:rsid w:val="00167A3C"/>
    <w:rsid w:val="001702D9"/>
    <w:rsid w:val="0017235D"/>
    <w:rsid w:val="0017254F"/>
    <w:rsid w:val="00173513"/>
    <w:rsid w:val="00173FD2"/>
    <w:rsid w:val="0017475C"/>
    <w:rsid w:val="00174F14"/>
    <w:rsid w:val="00175927"/>
    <w:rsid w:val="001759F4"/>
    <w:rsid w:val="00175D8A"/>
    <w:rsid w:val="00176532"/>
    <w:rsid w:val="00176F8E"/>
    <w:rsid w:val="00177FA9"/>
    <w:rsid w:val="001817BC"/>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DAE"/>
    <w:rsid w:val="001932C0"/>
    <w:rsid w:val="0019358D"/>
    <w:rsid w:val="00193FBA"/>
    <w:rsid w:val="00194214"/>
    <w:rsid w:val="00194745"/>
    <w:rsid w:val="00195C9E"/>
    <w:rsid w:val="001978FF"/>
    <w:rsid w:val="001A2DDC"/>
    <w:rsid w:val="001A3EB9"/>
    <w:rsid w:val="001A439D"/>
    <w:rsid w:val="001A541E"/>
    <w:rsid w:val="001A6718"/>
    <w:rsid w:val="001A6EBE"/>
    <w:rsid w:val="001A73A5"/>
    <w:rsid w:val="001A7C1F"/>
    <w:rsid w:val="001B16EC"/>
    <w:rsid w:val="001B17F4"/>
    <w:rsid w:val="001B20A2"/>
    <w:rsid w:val="001B2599"/>
    <w:rsid w:val="001B25D4"/>
    <w:rsid w:val="001B274D"/>
    <w:rsid w:val="001B3653"/>
    <w:rsid w:val="001B379B"/>
    <w:rsid w:val="001B4CF2"/>
    <w:rsid w:val="001B4E25"/>
    <w:rsid w:val="001B687C"/>
    <w:rsid w:val="001B7725"/>
    <w:rsid w:val="001B786D"/>
    <w:rsid w:val="001B7C4B"/>
    <w:rsid w:val="001C221B"/>
    <w:rsid w:val="001C27D1"/>
    <w:rsid w:val="001C3A79"/>
    <w:rsid w:val="001C4C5E"/>
    <w:rsid w:val="001C58A1"/>
    <w:rsid w:val="001C599D"/>
    <w:rsid w:val="001C5E7C"/>
    <w:rsid w:val="001C5EEF"/>
    <w:rsid w:val="001C64B3"/>
    <w:rsid w:val="001C70D2"/>
    <w:rsid w:val="001C7605"/>
    <w:rsid w:val="001D0D65"/>
    <w:rsid w:val="001D0DBE"/>
    <w:rsid w:val="001D18CC"/>
    <w:rsid w:val="001D1A4F"/>
    <w:rsid w:val="001D2308"/>
    <w:rsid w:val="001D28AD"/>
    <w:rsid w:val="001D2E51"/>
    <w:rsid w:val="001D3434"/>
    <w:rsid w:val="001D39D9"/>
    <w:rsid w:val="001D3C59"/>
    <w:rsid w:val="001D4D02"/>
    <w:rsid w:val="001D6915"/>
    <w:rsid w:val="001D6F6C"/>
    <w:rsid w:val="001D7156"/>
    <w:rsid w:val="001D7983"/>
    <w:rsid w:val="001E06A0"/>
    <w:rsid w:val="001E196E"/>
    <w:rsid w:val="001E2738"/>
    <w:rsid w:val="001E27F5"/>
    <w:rsid w:val="001E2990"/>
    <w:rsid w:val="001E29EF"/>
    <w:rsid w:val="001E3023"/>
    <w:rsid w:val="001E3608"/>
    <w:rsid w:val="001E3B0D"/>
    <w:rsid w:val="001E4379"/>
    <w:rsid w:val="001E5344"/>
    <w:rsid w:val="001E5E43"/>
    <w:rsid w:val="001E5E95"/>
    <w:rsid w:val="001E5F2A"/>
    <w:rsid w:val="001E690C"/>
    <w:rsid w:val="001E710D"/>
    <w:rsid w:val="001E7615"/>
    <w:rsid w:val="001E76B6"/>
    <w:rsid w:val="001F062E"/>
    <w:rsid w:val="001F1401"/>
    <w:rsid w:val="001F1709"/>
    <w:rsid w:val="001F2C8D"/>
    <w:rsid w:val="001F35BF"/>
    <w:rsid w:val="001F36B2"/>
    <w:rsid w:val="001F6600"/>
    <w:rsid w:val="001F6953"/>
    <w:rsid w:val="001F7339"/>
    <w:rsid w:val="001F7650"/>
    <w:rsid w:val="001F7C4F"/>
    <w:rsid w:val="00201139"/>
    <w:rsid w:val="002031C3"/>
    <w:rsid w:val="00203430"/>
    <w:rsid w:val="0020377B"/>
    <w:rsid w:val="002037FA"/>
    <w:rsid w:val="00203D62"/>
    <w:rsid w:val="00205197"/>
    <w:rsid w:val="002064E4"/>
    <w:rsid w:val="0020682A"/>
    <w:rsid w:val="00207968"/>
    <w:rsid w:val="00207BA0"/>
    <w:rsid w:val="002103C2"/>
    <w:rsid w:val="00211465"/>
    <w:rsid w:val="00213370"/>
    <w:rsid w:val="002134DD"/>
    <w:rsid w:val="002137B0"/>
    <w:rsid w:val="00214706"/>
    <w:rsid w:val="0021495C"/>
    <w:rsid w:val="002149FC"/>
    <w:rsid w:val="00214DA7"/>
    <w:rsid w:val="0021555F"/>
    <w:rsid w:val="00215CCD"/>
    <w:rsid w:val="0021611C"/>
    <w:rsid w:val="002170AB"/>
    <w:rsid w:val="00217A39"/>
    <w:rsid w:val="002209BD"/>
    <w:rsid w:val="0022105A"/>
    <w:rsid w:val="002210FF"/>
    <w:rsid w:val="002214D8"/>
    <w:rsid w:val="00221759"/>
    <w:rsid w:val="00221D84"/>
    <w:rsid w:val="00222C41"/>
    <w:rsid w:val="00222DDE"/>
    <w:rsid w:val="00223194"/>
    <w:rsid w:val="0022365F"/>
    <w:rsid w:val="00223D86"/>
    <w:rsid w:val="002250A4"/>
    <w:rsid w:val="002252EF"/>
    <w:rsid w:val="00225F2D"/>
    <w:rsid w:val="0022730B"/>
    <w:rsid w:val="00227D59"/>
    <w:rsid w:val="00227F3B"/>
    <w:rsid w:val="002312F3"/>
    <w:rsid w:val="00231A34"/>
    <w:rsid w:val="00232285"/>
    <w:rsid w:val="00232DCF"/>
    <w:rsid w:val="00232E67"/>
    <w:rsid w:val="00233722"/>
    <w:rsid w:val="0023397E"/>
    <w:rsid w:val="00233B6E"/>
    <w:rsid w:val="0023439C"/>
    <w:rsid w:val="00234A43"/>
    <w:rsid w:val="00234A5D"/>
    <w:rsid w:val="00234AFE"/>
    <w:rsid w:val="00235897"/>
    <w:rsid w:val="00235AAF"/>
    <w:rsid w:val="00237DD8"/>
    <w:rsid w:val="002404FE"/>
    <w:rsid w:val="002408EA"/>
    <w:rsid w:val="00241C4D"/>
    <w:rsid w:val="00242567"/>
    <w:rsid w:val="00242620"/>
    <w:rsid w:val="00242830"/>
    <w:rsid w:val="0024289F"/>
    <w:rsid w:val="00242BBD"/>
    <w:rsid w:val="00242D81"/>
    <w:rsid w:val="00242DFA"/>
    <w:rsid w:val="00243CFA"/>
    <w:rsid w:val="00244086"/>
    <w:rsid w:val="00244A22"/>
    <w:rsid w:val="00244F6D"/>
    <w:rsid w:val="00244FCB"/>
    <w:rsid w:val="0024549A"/>
    <w:rsid w:val="002460AE"/>
    <w:rsid w:val="002476B8"/>
    <w:rsid w:val="0024777F"/>
    <w:rsid w:val="00247859"/>
    <w:rsid w:val="00247E52"/>
    <w:rsid w:val="00247EBB"/>
    <w:rsid w:val="00250716"/>
    <w:rsid w:val="002529D2"/>
    <w:rsid w:val="00252F96"/>
    <w:rsid w:val="0025308A"/>
    <w:rsid w:val="00253407"/>
    <w:rsid w:val="00253C0B"/>
    <w:rsid w:val="00253DA5"/>
    <w:rsid w:val="00253F7F"/>
    <w:rsid w:val="002546D3"/>
    <w:rsid w:val="00255785"/>
    <w:rsid w:val="0025677A"/>
    <w:rsid w:val="002573C9"/>
    <w:rsid w:val="00257A71"/>
    <w:rsid w:val="00257C01"/>
    <w:rsid w:val="00260CD4"/>
    <w:rsid w:val="00262C57"/>
    <w:rsid w:val="00264427"/>
    <w:rsid w:val="00264A16"/>
    <w:rsid w:val="00264D4F"/>
    <w:rsid w:val="00265ADD"/>
    <w:rsid w:val="00265AF6"/>
    <w:rsid w:val="00265D56"/>
    <w:rsid w:val="00265D5B"/>
    <w:rsid w:val="00266245"/>
    <w:rsid w:val="00267D37"/>
    <w:rsid w:val="00267E22"/>
    <w:rsid w:val="00270808"/>
    <w:rsid w:val="00270E6E"/>
    <w:rsid w:val="00271043"/>
    <w:rsid w:val="0027126C"/>
    <w:rsid w:val="00271402"/>
    <w:rsid w:val="0027279B"/>
    <w:rsid w:val="00272C76"/>
    <w:rsid w:val="00272FAF"/>
    <w:rsid w:val="0027344A"/>
    <w:rsid w:val="00273D16"/>
    <w:rsid w:val="002746F5"/>
    <w:rsid w:val="00275794"/>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48D2"/>
    <w:rsid w:val="00284944"/>
    <w:rsid w:val="00284B44"/>
    <w:rsid w:val="00285108"/>
    <w:rsid w:val="00285749"/>
    <w:rsid w:val="002859A5"/>
    <w:rsid w:val="00286D25"/>
    <w:rsid w:val="002874AD"/>
    <w:rsid w:val="00287797"/>
    <w:rsid w:val="002877EC"/>
    <w:rsid w:val="0029005D"/>
    <w:rsid w:val="00291522"/>
    <w:rsid w:val="002915EF"/>
    <w:rsid w:val="00291A39"/>
    <w:rsid w:val="00292F01"/>
    <w:rsid w:val="00294446"/>
    <w:rsid w:val="00295301"/>
    <w:rsid w:val="00295DC6"/>
    <w:rsid w:val="00296EBE"/>
    <w:rsid w:val="002972C3"/>
    <w:rsid w:val="002975DA"/>
    <w:rsid w:val="0029786E"/>
    <w:rsid w:val="002A05B2"/>
    <w:rsid w:val="002A289F"/>
    <w:rsid w:val="002A430A"/>
    <w:rsid w:val="002A4FE6"/>
    <w:rsid w:val="002A5966"/>
    <w:rsid w:val="002A5BA9"/>
    <w:rsid w:val="002A63CC"/>
    <w:rsid w:val="002A66F2"/>
    <w:rsid w:val="002A7743"/>
    <w:rsid w:val="002A7B6F"/>
    <w:rsid w:val="002A7C05"/>
    <w:rsid w:val="002B00DB"/>
    <w:rsid w:val="002B03C4"/>
    <w:rsid w:val="002B0CC8"/>
    <w:rsid w:val="002B144D"/>
    <w:rsid w:val="002B1460"/>
    <w:rsid w:val="002B1B09"/>
    <w:rsid w:val="002B1DCD"/>
    <w:rsid w:val="002B277D"/>
    <w:rsid w:val="002B3752"/>
    <w:rsid w:val="002B4B06"/>
    <w:rsid w:val="002B6049"/>
    <w:rsid w:val="002B68A5"/>
    <w:rsid w:val="002B71CC"/>
    <w:rsid w:val="002C0825"/>
    <w:rsid w:val="002C2287"/>
    <w:rsid w:val="002C42C1"/>
    <w:rsid w:val="002C4B31"/>
    <w:rsid w:val="002C5301"/>
    <w:rsid w:val="002C558E"/>
    <w:rsid w:val="002C577E"/>
    <w:rsid w:val="002C5F5B"/>
    <w:rsid w:val="002C6054"/>
    <w:rsid w:val="002C7D6B"/>
    <w:rsid w:val="002D0442"/>
    <w:rsid w:val="002D098A"/>
    <w:rsid w:val="002D0A1F"/>
    <w:rsid w:val="002D12B4"/>
    <w:rsid w:val="002D14BD"/>
    <w:rsid w:val="002D1B33"/>
    <w:rsid w:val="002D2758"/>
    <w:rsid w:val="002D29C1"/>
    <w:rsid w:val="002D37FA"/>
    <w:rsid w:val="002D3988"/>
    <w:rsid w:val="002D41B5"/>
    <w:rsid w:val="002D4415"/>
    <w:rsid w:val="002D5159"/>
    <w:rsid w:val="002D67BD"/>
    <w:rsid w:val="002D683F"/>
    <w:rsid w:val="002D7D89"/>
    <w:rsid w:val="002E03D0"/>
    <w:rsid w:val="002E03E6"/>
    <w:rsid w:val="002E0DBD"/>
    <w:rsid w:val="002E1C07"/>
    <w:rsid w:val="002E2BA8"/>
    <w:rsid w:val="002E2C68"/>
    <w:rsid w:val="002E3ABB"/>
    <w:rsid w:val="002E41DC"/>
    <w:rsid w:val="002E4DDD"/>
    <w:rsid w:val="002E4F43"/>
    <w:rsid w:val="002E4FDE"/>
    <w:rsid w:val="002E54E2"/>
    <w:rsid w:val="002E5649"/>
    <w:rsid w:val="002E5BD5"/>
    <w:rsid w:val="002E6E38"/>
    <w:rsid w:val="002E7D79"/>
    <w:rsid w:val="002E7DD0"/>
    <w:rsid w:val="002F0004"/>
    <w:rsid w:val="002F0407"/>
    <w:rsid w:val="002F0552"/>
    <w:rsid w:val="002F0630"/>
    <w:rsid w:val="002F0802"/>
    <w:rsid w:val="002F0841"/>
    <w:rsid w:val="002F1EF6"/>
    <w:rsid w:val="002F2488"/>
    <w:rsid w:val="002F3C61"/>
    <w:rsid w:val="002F3CFC"/>
    <w:rsid w:val="002F40AB"/>
    <w:rsid w:val="002F44A8"/>
    <w:rsid w:val="002F4771"/>
    <w:rsid w:val="002F4AB7"/>
    <w:rsid w:val="002F4E1D"/>
    <w:rsid w:val="002F4FE4"/>
    <w:rsid w:val="002F5F11"/>
    <w:rsid w:val="002F69A9"/>
    <w:rsid w:val="002F6A04"/>
    <w:rsid w:val="002F6F98"/>
    <w:rsid w:val="002F7518"/>
    <w:rsid w:val="002F7600"/>
    <w:rsid w:val="003001AF"/>
    <w:rsid w:val="00301000"/>
    <w:rsid w:val="0030177F"/>
    <w:rsid w:val="00301BE3"/>
    <w:rsid w:val="00302A05"/>
    <w:rsid w:val="00302ED9"/>
    <w:rsid w:val="0030304A"/>
    <w:rsid w:val="003032A4"/>
    <w:rsid w:val="0030502A"/>
    <w:rsid w:val="00305AB0"/>
    <w:rsid w:val="00305DF2"/>
    <w:rsid w:val="003068BE"/>
    <w:rsid w:val="00306999"/>
    <w:rsid w:val="00306A85"/>
    <w:rsid w:val="00307115"/>
    <w:rsid w:val="003073D2"/>
    <w:rsid w:val="00307833"/>
    <w:rsid w:val="0030793D"/>
    <w:rsid w:val="003103B4"/>
    <w:rsid w:val="003107A0"/>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87E"/>
    <w:rsid w:val="0032099F"/>
    <w:rsid w:val="0032128F"/>
    <w:rsid w:val="00322615"/>
    <w:rsid w:val="00323E8C"/>
    <w:rsid w:val="0032439C"/>
    <w:rsid w:val="00324B64"/>
    <w:rsid w:val="003253F2"/>
    <w:rsid w:val="00325753"/>
    <w:rsid w:val="0032584D"/>
    <w:rsid w:val="00325EAB"/>
    <w:rsid w:val="00326386"/>
    <w:rsid w:val="0032679A"/>
    <w:rsid w:val="00326D45"/>
    <w:rsid w:val="00327196"/>
    <w:rsid w:val="00327779"/>
    <w:rsid w:val="003300FF"/>
    <w:rsid w:val="003301AF"/>
    <w:rsid w:val="00330BE8"/>
    <w:rsid w:val="003319FC"/>
    <w:rsid w:val="00331B6F"/>
    <w:rsid w:val="00331C3E"/>
    <w:rsid w:val="00332EFE"/>
    <w:rsid w:val="00333023"/>
    <w:rsid w:val="00333698"/>
    <w:rsid w:val="00333CA4"/>
    <w:rsid w:val="00334FAB"/>
    <w:rsid w:val="00335A4C"/>
    <w:rsid w:val="00336928"/>
    <w:rsid w:val="00336E7F"/>
    <w:rsid w:val="0033714E"/>
    <w:rsid w:val="00337AAA"/>
    <w:rsid w:val="00337D97"/>
    <w:rsid w:val="00340B76"/>
    <w:rsid w:val="00341292"/>
    <w:rsid w:val="00342599"/>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958"/>
    <w:rsid w:val="00347B98"/>
    <w:rsid w:val="003512EB"/>
    <w:rsid w:val="00352160"/>
    <w:rsid w:val="0035223A"/>
    <w:rsid w:val="003534DF"/>
    <w:rsid w:val="003535C1"/>
    <w:rsid w:val="003544A4"/>
    <w:rsid w:val="003544C0"/>
    <w:rsid w:val="0035493A"/>
    <w:rsid w:val="003549D4"/>
    <w:rsid w:val="003549E3"/>
    <w:rsid w:val="003558E9"/>
    <w:rsid w:val="00355EC6"/>
    <w:rsid w:val="00356A18"/>
    <w:rsid w:val="003572BC"/>
    <w:rsid w:val="00357435"/>
    <w:rsid w:val="003577E1"/>
    <w:rsid w:val="003613DD"/>
    <w:rsid w:val="0036180C"/>
    <w:rsid w:val="00361CEB"/>
    <w:rsid w:val="003624D9"/>
    <w:rsid w:val="00362524"/>
    <w:rsid w:val="003627A2"/>
    <w:rsid w:val="00362A74"/>
    <w:rsid w:val="00364244"/>
    <w:rsid w:val="00365687"/>
    <w:rsid w:val="0036668E"/>
    <w:rsid w:val="00366729"/>
    <w:rsid w:val="00366EE2"/>
    <w:rsid w:val="003701E8"/>
    <w:rsid w:val="003703E6"/>
    <w:rsid w:val="00370826"/>
    <w:rsid w:val="00370C48"/>
    <w:rsid w:val="00372495"/>
    <w:rsid w:val="00372CD6"/>
    <w:rsid w:val="00372E9F"/>
    <w:rsid w:val="003731DD"/>
    <w:rsid w:val="00373775"/>
    <w:rsid w:val="00373B54"/>
    <w:rsid w:val="0037405C"/>
    <w:rsid w:val="0037465E"/>
    <w:rsid w:val="00374AE6"/>
    <w:rsid w:val="00374B90"/>
    <w:rsid w:val="00375FB8"/>
    <w:rsid w:val="00376810"/>
    <w:rsid w:val="003774E7"/>
    <w:rsid w:val="00377D70"/>
    <w:rsid w:val="00380599"/>
    <w:rsid w:val="003807C3"/>
    <w:rsid w:val="00380E9D"/>
    <w:rsid w:val="00381050"/>
    <w:rsid w:val="00381D7A"/>
    <w:rsid w:val="00381F93"/>
    <w:rsid w:val="00382268"/>
    <w:rsid w:val="0038295C"/>
    <w:rsid w:val="00384367"/>
    <w:rsid w:val="00384C84"/>
    <w:rsid w:val="00385304"/>
    <w:rsid w:val="0038547C"/>
    <w:rsid w:val="00385936"/>
    <w:rsid w:val="00385D2F"/>
    <w:rsid w:val="00386491"/>
    <w:rsid w:val="00390037"/>
    <w:rsid w:val="003906BB"/>
    <w:rsid w:val="00390B83"/>
    <w:rsid w:val="00390D5C"/>
    <w:rsid w:val="0039170E"/>
    <w:rsid w:val="00391F90"/>
    <w:rsid w:val="00392A0E"/>
    <w:rsid w:val="00392A19"/>
    <w:rsid w:val="00392CEB"/>
    <w:rsid w:val="003932C3"/>
    <w:rsid w:val="00394070"/>
    <w:rsid w:val="0039426B"/>
    <w:rsid w:val="00394F79"/>
    <w:rsid w:val="00395782"/>
    <w:rsid w:val="00395F6F"/>
    <w:rsid w:val="003968C7"/>
    <w:rsid w:val="00396D1D"/>
    <w:rsid w:val="00396D88"/>
    <w:rsid w:val="00397561"/>
    <w:rsid w:val="003A0CB9"/>
    <w:rsid w:val="003A1223"/>
    <w:rsid w:val="003A16DA"/>
    <w:rsid w:val="003A2108"/>
    <w:rsid w:val="003A2C25"/>
    <w:rsid w:val="003A2E46"/>
    <w:rsid w:val="003A315C"/>
    <w:rsid w:val="003A3337"/>
    <w:rsid w:val="003A35AA"/>
    <w:rsid w:val="003A372D"/>
    <w:rsid w:val="003A3A8B"/>
    <w:rsid w:val="003A433C"/>
    <w:rsid w:val="003A4623"/>
    <w:rsid w:val="003A51C6"/>
    <w:rsid w:val="003A6A84"/>
    <w:rsid w:val="003A6CAD"/>
    <w:rsid w:val="003A6D8A"/>
    <w:rsid w:val="003A7053"/>
    <w:rsid w:val="003A753C"/>
    <w:rsid w:val="003B0153"/>
    <w:rsid w:val="003B025C"/>
    <w:rsid w:val="003B2385"/>
    <w:rsid w:val="003B3443"/>
    <w:rsid w:val="003B35E5"/>
    <w:rsid w:val="003B37D1"/>
    <w:rsid w:val="003B3929"/>
    <w:rsid w:val="003B3D8D"/>
    <w:rsid w:val="003B3E6E"/>
    <w:rsid w:val="003B56A7"/>
    <w:rsid w:val="003B57A1"/>
    <w:rsid w:val="003B5AD5"/>
    <w:rsid w:val="003B6D30"/>
    <w:rsid w:val="003B7134"/>
    <w:rsid w:val="003B7176"/>
    <w:rsid w:val="003B7F6D"/>
    <w:rsid w:val="003C0919"/>
    <w:rsid w:val="003C1865"/>
    <w:rsid w:val="003C1C29"/>
    <w:rsid w:val="003C251A"/>
    <w:rsid w:val="003C497F"/>
    <w:rsid w:val="003C4C9A"/>
    <w:rsid w:val="003C5328"/>
    <w:rsid w:val="003C55DB"/>
    <w:rsid w:val="003C5CBF"/>
    <w:rsid w:val="003C68F2"/>
    <w:rsid w:val="003C6AF0"/>
    <w:rsid w:val="003C6B6A"/>
    <w:rsid w:val="003C6C92"/>
    <w:rsid w:val="003C7139"/>
    <w:rsid w:val="003C7FA7"/>
    <w:rsid w:val="003D01E9"/>
    <w:rsid w:val="003D07CD"/>
    <w:rsid w:val="003D1111"/>
    <w:rsid w:val="003D111F"/>
    <w:rsid w:val="003D1753"/>
    <w:rsid w:val="003D27EA"/>
    <w:rsid w:val="003D283D"/>
    <w:rsid w:val="003D2BFF"/>
    <w:rsid w:val="003D33AB"/>
    <w:rsid w:val="003D39FC"/>
    <w:rsid w:val="003D3D5B"/>
    <w:rsid w:val="003D4952"/>
    <w:rsid w:val="003D5D6C"/>
    <w:rsid w:val="003D6800"/>
    <w:rsid w:val="003D6C54"/>
    <w:rsid w:val="003D7239"/>
    <w:rsid w:val="003D768C"/>
    <w:rsid w:val="003E3BD7"/>
    <w:rsid w:val="003E499C"/>
    <w:rsid w:val="003E5220"/>
    <w:rsid w:val="003E56AC"/>
    <w:rsid w:val="003E579A"/>
    <w:rsid w:val="003E5F75"/>
    <w:rsid w:val="003E6EA4"/>
    <w:rsid w:val="003E7C28"/>
    <w:rsid w:val="003F011D"/>
    <w:rsid w:val="003F0B34"/>
    <w:rsid w:val="003F1B65"/>
    <w:rsid w:val="003F2907"/>
    <w:rsid w:val="003F3DA0"/>
    <w:rsid w:val="003F4430"/>
    <w:rsid w:val="003F5463"/>
    <w:rsid w:val="003F5526"/>
    <w:rsid w:val="003F66F9"/>
    <w:rsid w:val="003F714C"/>
    <w:rsid w:val="0040016F"/>
    <w:rsid w:val="00400198"/>
    <w:rsid w:val="00402509"/>
    <w:rsid w:val="00402A97"/>
    <w:rsid w:val="00402B3E"/>
    <w:rsid w:val="00402C55"/>
    <w:rsid w:val="00402CE3"/>
    <w:rsid w:val="00402D79"/>
    <w:rsid w:val="00402F3A"/>
    <w:rsid w:val="004033EE"/>
    <w:rsid w:val="00403850"/>
    <w:rsid w:val="00404468"/>
    <w:rsid w:val="00405207"/>
    <w:rsid w:val="00405408"/>
    <w:rsid w:val="0040665A"/>
    <w:rsid w:val="00410114"/>
    <w:rsid w:val="00410E3C"/>
    <w:rsid w:val="0041129A"/>
    <w:rsid w:val="00412FF9"/>
    <w:rsid w:val="00413451"/>
    <w:rsid w:val="00414E89"/>
    <w:rsid w:val="004157F4"/>
    <w:rsid w:val="00416182"/>
    <w:rsid w:val="00416387"/>
    <w:rsid w:val="004166EE"/>
    <w:rsid w:val="00416B3B"/>
    <w:rsid w:val="0041712D"/>
    <w:rsid w:val="00417AC8"/>
    <w:rsid w:val="00420130"/>
    <w:rsid w:val="0042018A"/>
    <w:rsid w:val="004207D5"/>
    <w:rsid w:val="004212FB"/>
    <w:rsid w:val="00421816"/>
    <w:rsid w:val="004219E5"/>
    <w:rsid w:val="00421DE9"/>
    <w:rsid w:val="00422A13"/>
    <w:rsid w:val="00422E51"/>
    <w:rsid w:val="00424278"/>
    <w:rsid w:val="00425783"/>
    <w:rsid w:val="004263B3"/>
    <w:rsid w:val="004268BA"/>
    <w:rsid w:val="00426AB4"/>
    <w:rsid w:val="00426AD8"/>
    <w:rsid w:val="00426EFB"/>
    <w:rsid w:val="00427C80"/>
    <w:rsid w:val="00430655"/>
    <w:rsid w:val="00430E24"/>
    <w:rsid w:val="00431DFC"/>
    <w:rsid w:val="00431F68"/>
    <w:rsid w:val="00432158"/>
    <w:rsid w:val="004324A4"/>
    <w:rsid w:val="004344C6"/>
    <w:rsid w:val="00434B7F"/>
    <w:rsid w:val="004351F3"/>
    <w:rsid w:val="00435D02"/>
    <w:rsid w:val="00436921"/>
    <w:rsid w:val="00436B4A"/>
    <w:rsid w:val="00440005"/>
    <w:rsid w:val="004425CA"/>
    <w:rsid w:val="00442C2D"/>
    <w:rsid w:val="0044391A"/>
    <w:rsid w:val="0044396A"/>
    <w:rsid w:val="00444CCF"/>
    <w:rsid w:val="00444F8D"/>
    <w:rsid w:val="00445793"/>
    <w:rsid w:val="0044589B"/>
    <w:rsid w:val="004461D8"/>
    <w:rsid w:val="0044660C"/>
    <w:rsid w:val="00446645"/>
    <w:rsid w:val="00446D59"/>
    <w:rsid w:val="00446E51"/>
    <w:rsid w:val="00447623"/>
    <w:rsid w:val="00447C2E"/>
    <w:rsid w:val="00450DB9"/>
    <w:rsid w:val="00451A20"/>
    <w:rsid w:val="0045253D"/>
    <w:rsid w:val="00452587"/>
    <w:rsid w:val="00452C5F"/>
    <w:rsid w:val="00452DF0"/>
    <w:rsid w:val="00453893"/>
    <w:rsid w:val="004540D4"/>
    <w:rsid w:val="0045540A"/>
    <w:rsid w:val="00455A23"/>
    <w:rsid w:val="00455E15"/>
    <w:rsid w:val="0045664A"/>
    <w:rsid w:val="004569B7"/>
    <w:rsid w:val="00456CD2"/>
    <w:rsid w:val="0045765D"/>
    <w:rsid w:val="00462DB8"/>
    <w:rsid w:val="00464068"/>
    <w:rsid w:val="004641F2"/>
    <w:rsid w:val="00464518"/>
    <w:rsid w:val="004645EC"/>
    <w:rsid w:val="00464F0F"/>
    <w:rsid w:val="00465FF6"/>
    <w:rsid w:val="00466CE3"/>
    <w:rsid w:val="00466DF0"/>
    <w:rsid w:val="00466EBD"/>
    <w:rsid w:val="004706A4"/>
    <w:rsid w:val="004708E7"/>
    <w:rsid w:val="00470D71"/>
    <w:rsid w:val="00471048"/>
    <w:rsid w:val="0047212A"/>
    <w:rsid w:val="004731B6"/>
    <w:rsid w:val="00473BB8"/>
    <w:rsid w:val="0047564D"/>
    <w:rsid w:val="004769AC"/>
    <w:rsid w:val="0048021E"/>
    <w:rsid w:val="00481D14"/>
    <w:rsid w:val="00482553"/>
    <w:rsid w:val="004829A6"/>
    <w:rsid w:val="00482A2E"/>
    <w:rsid w:val="00483138"/>
    <w:rsid w:val="00483C1A"/>
    <w:rsid w:val="00483DDB"/>
    <w:rsid w:val="00484094"/>
    <w:rsid w:val="00484324"/>
    <w:rsid w:val="00484C34"/>
    <w:rsid w:val="00484FF1"/>
    <w:rsid w:val="004854A3"/>
    <w:rsid w:val="0048565E"/>
    <w:rsid w:val="00485E7B"/>
    <w:rsid w:val="004865A6"/>
    <w:rsid w:val="00487169"/>
    <w:rsid w:val="004906EE"/>
    <w:rsid w:val="00490B78"/>
    <w:rsid w:val="00491135"/>
    <w:rsid w:val="00492371"/>
    <w:rsid w:val="00493189"/>
    <w:rsid w:val="00493451"/>
    <w:rsid w:val="004945AA"/>
    <w:rsid w:val="004949AE"/>
    <w:rsid w:val="004949DC"/>
    <w:rsid w:val="00495987"/>
    <w:rsid w:val="004960AE"/>
    <w:rsid w:val="00496B09"/>
    <w:rsid w:val="00496D07"/>
    <w:rsid w:val="004978A9"/>
    <w:rsid w:val="004A140E"/>
    <w:rsid w:val="004A179F"/>
    <w:rsid w:val="004A2422"/>
    <w:rsid w:val="004A24DB"/>
    <w:rsid w:val="004A2794"/>
    <w:rsid w:val="004A3B57"/>
    <w:rsid w:val="004A44C7"/>
    <w:rsid w:val="004A44CB"/>
    <w:rsid w:val="004A483B"/>
    <w:rsid w:val="004A5D40"/>
    <w:rsid w:val="004A5FB7"/>
    <w:rsid w:val="004A7164"/>
    <w:rsid w:val="004B1A54"/>
    <w:rsid w:val="004B1D34"/>
    <w:rsid w:val="004B1E69"/>
    <w:rsid w:val="004B2045"/>
    <w:rsid w:val="004B21D9"/>
    <w:rsid w:val="004B22F8"/>
    <w:rsid w:val="004B2E37"/>
    <w:rsid w:val="004B364F"/>
    <w:rsid w:val="004B36D3"/>
    <w:rsid w:val="004B4319"/>
    <w:rsid w:val="004B48FA"/>
    <w:rsid w:val="004B5084"/>
    <w:rsid w:val="004B53D6"/>
    <w:rsid w:val="004B6BEF"/>
    <w:rsid w:val="004B70E1"/>
    <w:rsid w:val="004B74BC"/>
    <w:rsid w:val="004B752C"/>
    <w:rsid w:val="004B752F"/>
    <w:rsid w:val="004C093C"/>
    <w:rsid w:val="004C107E"/>
    <w:rsid w:val="004C1A38"/>
    <w:rsid w:val="004C1CB9"/>
    <w:rsid w:val="004C4338"/>
    <w:rsid w:val="004C4C15"/>
    <w:rsid w:val="004C4D9E"/>
    <w:rsid w:val="004C5194"/>
    <w:rsid w:val="004C6024"/>
    <w:rsid w:val="004C638E"/>
    <w:rsid w:val="004C646E"/>
    <w:rsid w:val="004C667A"/>
    <w:rsid w:val="004C743C"/>
    <w:rsid w:val="004C7F43"/>
    <w:rsid w:val="004D0B65"/>
    <w:rsid w:val="004D230E"/>
    <w:rsid w:val="004D265B"/>
    <w:rsid w:val="004D2FEB"/>
    <w:rsid w:val="004D3762"/>
    <w:rsid w:val="004D3C3B"/>
    <w:rsid w:val="004D426C"/>
    <w:rsid w:val="004D47C0"/>
    <w:rsid w:val="004D4DD0"/>
    <w:rsid w:val="004D4E74"/>
    <w:rsid w:val="004D564C"/>
    <w:rsid w:val="004D64AC"/>
    <w:rsid w:val="004E0523"/>
    <w:rsid w:val="004E1A0F"/>
    <w:rsid w:val="004E28FF"/>
    <w:rsid w:val="004E31AB"/>
    <w:rsid w:val="004E5C5C"/>
    <w:rsid w:val="004E6048"/>
    <w:rsid w:val="004E63E2"/>
    <w:rsid w:val="004E6588"/>
    <w:rsid w:val="004E69B5"/>
    <w:rsid w:val="004E6A1F"/>
    <w:rsid w:val="004E770E"/>
    <w:rsid w:val="004F0392"/>
    <w:rsid w:val="004F1855"/>
    <w:rsid w:val="004F19FD"/>
    <w:rsid w:val="004F2539"/>
    <w:rsid w:val="004F2717"/>
    <w:rsid w:val="004F2E4E"/>
    <w:rsid w:val="004F2E61"/>
    <w:rsid w:val="004F2F53"/>
    <w:rsid w:val="004F3075"/>
    <w:rsid w:val="004F3272"/>
    <w:rsid w:val="004F3AEE"/>
    <w:rsid w:val="004F4467"/>
    <w:rsid w:val="004F45D7"/>
    <w:rsid w:val="004F4C5F"/>
    <w:rsid w:val="004F56B0"/>
    <w:rsid w:val="004F5812"/>
    <w:rsid w:val="004F60D3"/>
    <w:rsid w:val="004F6722"/>
    <w:rsid w:val="004F68AF"/>
    <w:rsid w:val="004F70CF"/>
    <w:rsid w:val="0050043D"/>
    <w:rsid w:val="00500608"/>
    <w:rsid w:val="00500CB8"/>
    <w:rsid w:val="005013BB"/>
    <w:rsid w:val="005014D8"/>
    <w:rsid w:val="00501F9E"/>
    <w:rsid w:val="005024C0"/>
    <w:rsid w:val="005031F6"/>
    <w:rsid w:val="005032B9"/>
    <w:rsid w:val="00503A92"/>
    <w:rsid w:val="00504435"/>
    <w:rsid w:val="0050443B"/>
    <w:rsid w:val="0050508A"/>
    <w:rsid w:val="00505452"/>
    <w:rsid w:val="00505D60"/>
    <w:rsid w:val="00505F76"/>
    <w:rsid w:val="00507F99"/>
    <w:rsid w:val="00511992"/>
    <w:rsid w:val="0051209F"/>
    <w:rsid w:val="005130A9"/>
    <w:rsid w:val="0051322A"/>
    <w:rsid w:val="005139C4"/>
    <w:rsid w:val="00513C44"/>
    <w:rsid w:val="00514506"/>
    <w:rsid w:val="00514FAA"/>
    <w:rsid w:val="005158E7"/>
    <w:rsid w:val="00516293"/>
    <w:rsid w:val="0051634D"/>
    <w:rsid w:val="00516800"/>
    <w:rsid w:val="00516804"/>
    <w:rsid w:val="00516E99"/>
    <w:rsid w:val="005172C2"/>
    <w:rsid w:val="00517DFD"/>
    <w:rsid w:val="005203F3"/>
    <w:rsid w:val="00520630"/>
    <w:rsid w:val="00520D20"/>
    <w:rsid w:val="00520DDA"/>
    <w:rsid w:val="0052114E"/>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2682"/>
    <w:rsid w:val="00532C8A"/>
    <w:rsid w:val="00533035"/>
    <w:rsid w:val="005331E2"/>
    <w:rsid w:val="00533EE4"/>
    <w:rsid w:val="00534C4B"/>
    <w:rsid w:val="00534C76"/>
    <w:rsid w:val="00534DE6"/>
    <w:rsid w:val="005350AD"/>
    <w:rsid w:val="00535E8D"/>
    <w:rsid w:val="00536040"/>
    <w:rsid w:val="005367CA"/>
    <w:rsid w:val="00536C0F"/>
    <w:rsid w:val="0053780A"/>
    <w:rsid w:val="0054073A"/>
    <w:rsid w:val="005414B6"/>
    <w:rsid w:val="0054247B"/>
    <w:rsid w:val="005424D4"/>
    <w:rsid w:val="00542C19"/>
    <w:rsid w:val="005433F9"/>
    <w:rsid w:val="00543E00"/>
    <w:rsid w:val="00544203"/>
    <w:rsid w:val="0054497D"/>
    <w:rsid w:val="00545611"/>
    <w:rsid w:val="0054675C"/>
    <w:rsid w:val="00547A9E"/>
    <w:rsid w:val="0055034D"/>
    <w:rsid w:val="00550973"/>
    <w:rsid w:val="00551C53"/>
    <w:rsid w:val="00552747"/>
    <w:rsid w:val="00552C54"/>
    <w:rsid w:val="00553596"/>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BC4"/>
    <w:rsid w:val="00563DE8"/>
    <w:rsid w:val="00564B4F"/>
    <w:rsid w:val="00564C0A"/>
    <w:rsid w:val="00564F77"/>
    <w:rsid w:val="0056549F"/>
    <w:rsid w:val="005666ED"/>
    <w:rsid w:val="00567DB8"/>
    <w:rsid w:val="00570195"/>
    <w:rsid w:val="00570508"/>
    <w:rsid w:val="00570A1D"/>
    <w:rsid w:val="005710CF"/>
    <w:rsid w:val="005713A1"/>
    <w:rsid w:val="00571526"/>
    <w:rsid w:val="0057168C"/>
    <w:rsid w:val="00574228"/>
    <w:rsid w:val="00574371"/>
    <w:rsid w:val="00574441"/>
    <w:rsid w:val="00575B20"/>
    <w:rsid w:val="00576423"/>
    <w:rsid w:val="00577631"/>
    <w:rsid w:val="005779B6"/>
    <w:rsid w:val="00577B44"/>
    <w:rsid w:val="00577E29"/>
    <w:rsid w:val="00580048"/>
    <w:rsid w:val="00581533"/>
    <w:rsid w:val="005815F0"/>
    <w:rsid w:val="00583B9C"/>
    <w:rsid w:val="00584B6B"/>
    <w:rsid w:val="005850C3"/>
    <w:rsid w:val="0058539B"/>
    <w:rsid w:val="005856A1"/>
    <w:rsid w:val="00587B66"/>
    <w:rsid w:val="00587C20"/>
    <w:rsid w:val="00587C8F"/>
    <w:rsid w:val="00587EE7"/>
    <w:rsid w:val="00591693"/>
    <w:rsid w:val="005918D7"/>
    <w:rsid w:val="00593E9A"/>
    <w:rsid w:val="00594096"/>
    <w:rsid w:val="005946DB"/>
    <w:rsid w:val="00594DA6"/>
    <w:rsid w:val="00595270"/>
    <w:rsid w:val="00595429"/>
    <w:rsid w:val="00595EAA"/>
    <w:rsid w:val="00597111"/>
    <w:rsid w:val="00597302"/>
    <w:rsid w:val="00597D8D"/>
    <w:rsid w:val="005A01A0"/>
    <w:rsid w:val="005A1872"/>
    <w:rsid w:val="005A1C9F"/>
    <w:rsid w:val="005A2437"/>
    <w:rsid w:val="005A41A5"/>
    <w:rsid w:val="005A4742"/>
    <w:rsid w:val="005A490B"/>
    <w:rsid w:val="005A4E0A"/>
    <w:rsid w:val="005A523F"/>
    <w:rsid w:val="005A7054"/>
    <w:rsid w:val="005A7FBD"/>
    <w:rsid w:val="005B0200"/>
    <w:rsid w:val="005B0312"/>
    <w:rsid w:val="005B0C5A"/>
    <w:rsid w:val="005B18BF"/>
    <w:rsid w:val="005B1EAC"/>
    <w:rsid w:val="005B3541"/>
    <w:rsid w:val="005B3622"/>
    <w:rsid w:val="005B381E"/>
    <w:rsid w:val="005B3BBD"/>
    <w:rsid w:val="005B494A"/>
    <w:rsid w:val="005B4CEA"/>
    <w:rsid w:val="005B5574"/>
    <w:rsid w:val="005C178B"/>
    <w:rsid w:val="005C1B82"/>
    <w:rsid w:val="005C20A2"/>
    <w:rsid w:val="005C232F"/>
    <w:rsid w:val="005C367C"/>
    <w:rsid w:val="005C3A73"/>
    <w:rsid w:val="005C3C57"/>
    <w:rsid w:val="005C3FE0"/>
    <w:rsid w:val="005C45D5"/>
    <w:rsid w:val="005C48C4"/>
    <w:rsid w:val="005C5E95"/>
    <w:rsid w:val="005C655E"/>
    <w:rsid w:val="005C6A2F"/>
    <w:rsid w:val="005C72AB"/>
    <w:rsid w:val="005C7B7E"/>
    <w:rsid w:val="005D0125"/>
    <w:rsid w:val="005D0AC9"/>
    <w:rsid w:val="005D10C3"/>
    <w:rsid w:val="005D170E"/>
    <w:rsid w:val="005D1802"/>
    <w:rsid w:val="005D1D94"/>
    <w:rsid w:val="005D26F5"/>
    <w:rsid w:val="005D39F0"/>
    <w:rsid w:val="005D3DFB"/>
    <w:rsid w:val="005D4BD4"/>
    <w:rsid w:val="005D6524"/>
    <w:rsid w:val="005D70AB"/>
    <w:rsid w:val="005D71DB"/>
    <w:rsid w:val="005D7C39"/>
    <w:rsid w:val="005E0438"/>
    <w:rsid w:val="005E0868"/>
    <w:rsid w:val="005E127C"/>
    <w:rsid w:val="005E1399"/>
    <w:rsid w:val="005E15F7"/>
    <w:rsid w:val="005E2B57"/>
    <w:rsid w:val="005E3D17"/>
    <w:rsid w:val="005E3DF7"/>
    <w:rsid w:val="005E50E0"/>
    <w:rsid w:val="005E5194"/>
    <w:rsid w:val="005E55B3"/>
    <w:rsid w:val="005E6204"/>
    <w:rsid w:val="005E65CA"/>
    <w:rsid w:val="005E670F"/>
    <w:rsid w:val="005E68E0"/>
    <w:rsid w:val="005E6EB9"/>
    <w:rsid w:val="005E7351"/>
    <w:rsid w:val="005F01DA"/>
    <w:rsid w:val="005F115D"/>
    <w:rsid w:val="005F1E1C"/>
    <w:rsid w:val="005F2F83"/>
    <w:rsid w:val="005F3436"/>
    <w:rsid w:val="005F367C"/>
    <w:rsid w:val="005F60E5"/>
    <w:rsid w:val="005F6574"/>
    <w:rsid w:val="005F7EF6"/>
    <w:rsid w:val="0060001F"/>
    <w:rsid w:val="0060061C"/>
    <w:rsid w:val="00601FCF"/>
    <w:rsid w:val="0060335C"/>
    <w:rsid w:val="00603BBC"/>
    <w:rsid w:val="00604572"/>
    <w:rsid w:val="00605022"/>
    <w:rsid w:val="006053A0"/>
    <w:rsid w:val="00605B4F"/>
    <w:rsid w:val="006067A5"/>
    <w:rsid w:val="00606B4B"/>
    <w:rsid w:val="0060746A"/>
    <w:rsid w:val="00607AF0"/>
    <w:rsid w:val="00610EBE"/>
    <w:rsid w:val="0061124A"/>
    <w:rsid w:val="00613197"/>
    <w:rsid w:val="006134CF"/>
    <w:rsid w:val="00613840"/>
    <w:rsid w:val="00614255"/>
    <w:rsid w:val="00615B3D"/>
    <w:rsid w:val="006169B8"/>
    <w:rsid w:val="00616E7A"/>
    <w:rsid w:val="00617073"/>
    <w:rsid w:val="006176EF"/>
    <w:rsid w:val="00620D0E"/>
    <w:rsid w:val="00620F74"/>
    <w:rsid w:val="0062190D"/>
    <w:rsid w:val="006224D6"/>
    <w:rsid w:val="00622699"/>
    <w:rsid w:val="00622D7E"/>
    <w:rsid w:val="0062429D"/>
    <w:rsid w:val="006244AF"/>
    <w:rsid w:val="00624A3C"/>
    <w:rsid w:val="00625674"/>
    <w:rsid w:val="006256D7"/>
    <w:rsid w:val="00625C7D"/>
    <w:rsid w:val="00627653"/>
    <w:rsid w:val="00627DE4"/>
    <w:rsid w:val="006302A0"/>
    <w:rsid w:val="00630863"/>
    <w:rsid w:val="00630B06"/>
    <w:rsid w:val="00630EDA"/>
    <w:rsid w:val="00630EEB"/>
    <w:rsid w:val="0063184B"/>
    <w:rsid w:val="00631A3C"/>
    <w:rsid w:val="00631B29"/>
    <w:rsid w:val="00631CCC"/>
    <w:rsid w:val="006320B3"/>
    <w:rsid w:val="00633983"/>
    <w:rsid w:val="00634B24"/>
    <w:rsid w:val="006360E7"/>
    <w:rsid w:val="00636E44"/>
    <w:rsid w:val="00636E70"/>
    <w:rsid w:val="00637881"/>
    <w:rsid w:val="006401AC"/>
    <w:rsid w:val="00642801"/>
    <w:rsid w:val="006439EE"/>
    <w:rsid w:val="006449EC"/>
    <w:rsid w:val="00645EA1"/>
    <w:rsid w:val="00646032"/>
    <w:rsid w:val="006477AF"/>
    <w:rsid w:val="0064796D"/>
    <w:rsid w:val="0065048C"/>
    <w:rsid w:val="00651870"/>
    <w:rsid w:val="00651E9E"/>
    <w:rsid w:val="006523F2"/>
    <w:rsid w:val="00652A6C"/>
    <w:rsid w:val="00652DF2"/>
    <w:rsid w:val="00653B9B"/>
    <w:rsid w:val="00653DBE"/>
    <w:rsid w:val="006540EF"/>
    <w:rsid w:val="00654334"/>
    <w:rsid w:val="00654EFC"/>
    <w:rsid w:val="00655370"/>
    <w:rsid w:val="006556A2"/>
    <w:rsid w:val="00655781"/>
    <w:rsid w:val="0065637D"/>
    <w:rsid w:val="006563B0"/>
    <w:rsid w:val="006565C3"/>
    <w:rsid w:val="00657166"/>
    <w:rsid w:val="00657DAD"/>
    <w:rsid w:val="00657FA6"/>
    <w:rsid w:val="00660EBB"/>
    <w:rsid w:val="00661A13"/>
    <w:rsid w:val="00662546"/>
    <w:rsid w:val="00663698"/>
    <w:rsid w:val="00664E0B"/>
    <w:rsid w:val="00665875"/>
    <w:rsid w:val="00665B53"/>
    <w:rsid w:val="006660A6"/>
    <w:rsid w:val="006664F5"/>
    <w:rsid w:val="00666FE1"/>
    <w:rsid w:val="00667125"/>
    <w:rsid w:val="00667ABF"/>
    <w:rsid w:val="00667ECD"/>
    <w:rsid w:val="00670018"/>
    <w:rsid w:val="006700CD"/>
    <w:rsid w:val="006708E9"/>
    <w:rsid w:val="00671BBE"/>
    <w:rsid w:val="00671CC7"/>
    <w:rsid w:val="006726DB"/>
    <w:rsid w:val="00672BAB"/>
    <w:rsid w:val="006731A3"/>
    <w:rsid w:val="00673E21"/>
    <w:rsid w:val="006742E1"/>
    <w:rsid w:val="00674F36"/>
    <w:rsid w:val="0067549F"/>
    <w:rsid w:val="0067681E"/>
    <w:rsid w:val="00676BD8"/>
    <w:rsid w:val="00683224"/>
    <w:rsid w:val="00683C83"/>
    <w:rsid w:val="00684012"/>
    <w:rsid w:val="006840CD"/>
    <w:rsid w:val="00685438"/>
    <w:rsid w:val="0068548F"/>
    <w:rsid w:val="00686377"/>
    <w:rsid w:val="006904B3"/>
    <w:rsid w:val="00690DDD"/>
    <w:rsid w:val="00690ED7"/>
    <w:rsid w:val="00690F1E"/>
    <w:rsid w:val="0069262F"/>
    <w:rsid w:val="006930EE"/>
    <w:rsid w:val="006939CD"/>
    <w:rsid w:val="006945B9"/>
    <w:rsid w:val="006948AC"/>
    <w:rsid w:val="00695D09"/>
    <w:rsid w:val="006973EB"/>
    <w:rsid w:val="006977D3"/>
    <w:rsid w:val="006A1789"/>
    <w:rsid w:val="006A1BE7"/>
    <w:rsid w:val="006A26CF"/>
    <w:rsid w:val="006A326E"/>
    <w:rsid w:val="006A3961"/>
    <w:rsid w:val="006A4195"/>
    <w:rsid w:val="006A45B3"/>
    <w:rsid w:val="006A4908"/>
    <w:rsid w:val="006A51EF"/>
    <w:rsid w:val="006A528F"/>
    <w:rsid w:val="006A52FB"/>
    <w:rsid w:val="006A67D1"/>
    <w:rsid w:val="006A7B0D"/>
    <w:rsid w:val="006B02E1"/>
    <w:rsid w:val="006B0594"/>
    <w:rsid w:val="006B2D52"/>
    <w:rsid w:val="006B3A97"/>
    <w:rsid w:val="006B401E"/>
    <w:rsid w:val="006B4F4F"/>
    <w:rsid w:val="006B5099"/>
    <w:rsid w:val="006B51F0"/>
    <w:rsid w:val="006B58FD"/>
    <w:rsid w:val="006B6F56"/>
    <w:rsid w:val="006C127C"/>
    <w:rsid w:val="006C1712"/>
    <w:rsid w:val="006C31BE"/>
    <w:rsid w:val="006C3544"/>
    <w:rsid w:val="006C3788"/>
    <w:rsid w:val="006C3A8C"/>
    <w:rsid w:val="006C66A0"/>
    <w:rsid w:val="006C6748"/>
    <w:rsid w:val="006D03B4"/>
    <w:rsid w:val="006D0C59"/>
    <w:rsid w:val="006D0CED"/>
    <w:rsid w:val="006D1195"/>
    <w:rsid w:val="006D1561"/>
    <w:rsid w:val="006D236C"/>
    <w:rsid w:val="006D2A44"/>
    <w:rsid w:val="006D326E"/>
    <w:rsid w:val="006D4599"/>
    <w:rsid w:val="006D5A4D"/>
    <w:rsid w:val="006D615C"/>
    <w:rsid w:val="006D6332"/>
    <w:rsid w:val="006D64ED"/>
    <w:rsid w:val="006D6A7D"/>
    <w:rsid w:val="006D6F4B"/>
    <w:rsid w:val="006D7319"/>
    <w:rsid w:val="006D7C7D"/>
    <w:rsid w:val="006E102A"/>
    <w:rsid w:val="006E10D2"/>
    <w:rsid w:val="006E1941"/>
    <w:rsid w:val="006E1DAE"/>
    <w:rsid w:val="006E2471"/>
    <w:rsid w:val="006E3240"/>
    <w:rsid w:val="006E3537"/>
    <w:rsid w:val="006E44B2"/>
    <w:rsid w:val="006E5353"/>
    <w:rsid w:val="006E69BE"/>
    <w:rsid w:val="006E6ACE"/>
    <w:rsid w:val="006E72FE"/>
    <w:rsid w:val="006E7798"/>
    <w:rsid w:val="006F0766"/>
    <w:rsid w:val="006F09DB"/>
    <w:rsid w:val="006F0CB0"/>
    <w:rsid w:val="006F1C58"/>
    <w:rsid w:val="006F2C50"/>
    <w:rsid w:val="006F3705"/>
    <w:rsid w:val="006F37D4"/>
    <w:rsid w:val="006F4217"/>
    <w:rsid w:val="006F4EAF"/>
    <w:rsid w:val="006F5BDB"/>
    <w:rsid w:val="006F7093"/>
    <w:rsid w:val="006F7669"/>
    <w:rsid w:val="007005F8"/>
    <w:rsid w:val="00700831"/>
    <w:rsid w:val="00700CC1"/>
    <w:rsid w:val="00700D78"/>
    <w:rsid w:val="00700FD9"/>
    <w:rsid w:val="00701194"/>
    <w:rsid w:val="00701B70"/>
    <w:rsid w:val="00701DBD"/>
    <w:rsid w:val="007028A7"/>
    <w:rsid w:val="00702EE2"/>
    <w:rsid w:val="0070348F"/>
    <w:rsid w:val="00703A27"/>
    <w:rsid w:val="00704062"/>
    <w:rsid w:val="007061DD"/>
    <w:rsid w:val="007063C7"/>
    <w:rsid w:val="00706F79"/>
    <w:rsid w:val="007074E9"/>
    <w:rsid w:val="007078B0"/>
    <w:rsid w:val="0071011E"/>
    <w:rsid w:val="007103C3"/>
    <w:rsid w:val="007115C4"/>
    <w:rsid w:val="00711953"/>
    <w:rsid w:val="00711E27"/>
    <w:rsid w:val="007133AD"/>
    <w:rsid w:val="00713AF7"/>
    <w:rsid w:val="00713C82"/>
    <w:rsid w:val="00713CAC"/>
    <w:rsid w:val="00714A49"/>
    <w:rsid w:val="00715A54"/>
    <w:rsid w:val="007172CB"/>
    <w:rsid w:val="00721944"/>
    <w:rsid w:val="007231BF"/>
    <w:rsid w:val="00724021"/>
    <w:rsid w:val="00724C4C"/>
    <w:rsid w:val="00727125"/>
    <w:rsid w:val="00727874"/>
    <w:rsid w:val="0073038B"/>
    <w:rsid w:val="00731001"/>
    <w:rsid w:val="0073466E"/>
    <w:rsid w:val="00735C38"/>
    <w:rsid w:val="007366D1"/>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A97"/>
    <w:rsid w:val="00745637"/>
    <w:rsid w:val="00745C20"/>
    <w:rsid w:val="007460C1"/>
    <w:rsid w:val="00746446"/>
    <w:rsid w:val="007464C2"/>
    <w:rsid w:val="00750449"/>
    <w:rsid w:val="007506BB"/>
    <w:rsid w:val="00750D7B"/>
    <w:rsid w:val="007517B0"/>
    <w:rsid w:val="0075252B"/>
    <w:rsid w:val="00753592"/>
    <w:rsid w:val="00753860"/>
    <w:rsid w:val="00753AA7"/>
    <w:rsid w:val="0075452E"/>
    <w:rsid w:val="007547B8"/>
    <w:rsid w:val="0075488F"/>
    <w:rsid w:val="007564E7"/>
    <w:rsid w:val="0075670E"/>
    <w:rsid w:val="00756768"/>
    <w:rsid w:val="00757ACA"/>
    <w:rsid w:val="007607F8"/>
    <w:rsid w:val="007623B2"/>
    <w:rsid w:val="00763053"/>
    <w:rsid w:val="00763827"/>
    <w:rsid w:val="0076493C"/>
    <w:rsid w:val="00764AA5"/>
    <w:rsid w:val="00764D42"/>
    <w:rsid w:val="00764DD3"/>
    <w:rsid w:val="00766773"/>
    <w:rsid w:val="00766DA9"/>
    <w:rsid w:val="00766FF7"/>
    <w:rsid w:val="007670CD"/>
    <w:rsid w:val="00767369"/>
    <w:rsid w:val="00770E8F"/>
    <w:rsid w:val="00770EAE"/>
    <w:rsid w:val="00771238"/>
    <w:rsid w:val="00772B5F"/>
    <w:rsid w:val="0077375C"/>
    <w:rsid w:val="00774254"/>
    <w:rsid w:val="0077500C"/>
    <w:rsid w:val="00775090"/>
    <w:rsid w:val="0077528D"/>
    <w:rsid w:val="00775831"/>
    <w:rsid w:val="007759DF"/>
    <w:rsid w:val="00775B57"/>
    <w:rsid w:val="00775C7C"/>
    <w:rsid w:val="00775D8A"/>
    <w:rsid w:val="00775FC1"/>
    <w:rsid w:val="00777310"/>
    <w:rsid w:val="00777913"/>
    <w:rsid w:val="00781D62"/>
    <w:rsid w:val="007820D2"/>
    <w:rsid w:val="00782679"/>
    <w:rsid w:val="00782825"/>
    <w:rsid w:val="00782A0A"/>
    <w:rsid w:val="0078371F"/>
    <w:rsid w:val="00783A37"/>
    <w:rsid w:val="00785C30"/>
    <w:rsid w:val="00786002"/>
    <w:rsid w:val="00786874"/>
    <w:rsid w:val="00786D73"/>
    <w:rsid w:val="00787E1C"/>
    <w:rsid w:val="0079045C"/>
    <w:rsid w:val="007911D4"/>
    <w:rsid w:val="00791EC4"/>
    <w:rsid w:val="007927EF"/>
    <w:rsid w:val="007938F5"/>
    <w:rsid w:val="00793AF0"/>
    <w:rsid w:val="00794A22"/>
    <w:rsid w:val="00794B39"/>
    <w:rsid w:val="00794F69"/>
    <w:rsid w:val="0079534E"/>
    <w:rsid w:val="00795AE2"/>
    <w:rsid w:val="0079617A"/>
    <w:rsid w:val="007962A9"/>
    <w:rsid w:val="00796776"/>
    <w:rsid w:val="007967CD"/>
    <w:rsid w:val="00797EDC"/>
    <w:rsid w:val="00797F8C"/>
    <w:rsid w:val="007A0BA4"/>
    <w:rsid w:val="007A19C4"/>
    <w:rsid w:val="007A242D"/>
    <w:rsid w:val="007A2B58"/>
    <w:rsid w:val="007A30C7"/>
    <w:rsid w:val="007A393A"/>
    <w:rsid w:val="007A4302"/>
    <w:rsid w:val="007A53AF"/>
    <w:rsid w:val="007A5DF5"/>
    <w:rsid w:val="007A6989"/>
    <w:rsid w:val="007A6E52"/>
    <w:rsid w:val="007A7B18"/>
    <w:rsid w:val="007B0737"/>
    <w:rsid w:val="007B246A"/>
    <w:rsid w:val="007B269E"/>
    <w:rsid w:val="007B52FC"/>
    <w:rsid w:val="007B5510"/>
    <w:rsid w:val="007B6A13"/>
    <w:rsid w:val="007B71CC"/>
    <w:rsid w:val="007B7EEB"/>
    <w:rsid w:val="007C224B"/>
    <w:rsid w:val="007C2695"/>
    <w:rsid w:val="007C32DE"/>
    <w:rsid w:val="007C3CCE"/>
    <w:rsid w:val="007C3E42"/>
    <w:rsid w:val="007C4DDA"/>
    <w:rsid w:val="007C5AEB"/>
    <w:rsid w:val="007C5C18"/>
    <w:rsid w:val="007C5E29"/>
    <w:rsid w:val="007C64F4"/>
    <w:rsid w:val="007C69E2"/>
    <w:rsid w:val="007D0CBF"/>
    <w:rsid w:val="007D0DBE"/>
    <w:rsid w:val="007D1D15"/>
    <w:rsid w:val="007D2957"/>
    <w:rsid w:val="007D4146"/>
    <w:rsid w:val="007D437B"/>
    <w:rsid w:val="007D4468"/>
    <w:rsid w:val="007D493D"/>
    <w:rsid w:val="007D5A72"/>
    <w:rsid w:val="007D609A"/>
    <w:rsid w:val="007D6215"/>
    <w:rsid w:val="007D65A9"/>
    <w:rsid w:val="007D6F7B"/>
    <w:rsid w:val="007D71B6"/>
    <w:rsid w:val="007D73F1"/>
    <w:rsid w:val="007D749A"/>
    <w:rsid w:val="007D7766"/>
    <w:rsid w:val="007D79F7"/>
    <w:rsid w:val="007E0684"/>
    <w:rsid w:val="007E16D2"/>
    <w:rsid w:val="007E252E"/>
    <w:rsid w:val="007E28D7"/>
    <w:rsid w:val="007E2BDC"/>
    <w:rsid w:val="007E3169"/>
    <w:rsid w:val="007E6F21"/>
    <w:rsid w:val="007E74ED"/>
    <w:rsid w:val="007E7FE7"/>
    <w:rsid w:val="007F1965"/>
    <w:rsid w:val="007F24BB"/>
    <w:rsid w:val="007F31E7"/>
    <w:rsid w:val="007F32A0"/>
    <w:rsid w:val="007F36F9"/>
    <w:rsid w:val="007F3F4D"/>
    <w:rsid w:val="007F4027"/>
    <w:rsid w:val="007F4FBC"/>
    <w:rsid w:val="007F518D"/>
    <w:rsid w:val="007F5B6A"/>
    <w:rsid w:val="007F638D"/>
    <w:rsid w:val="007F7220"/>
    <w:rsid w:val="007F7384"/>
    <w:rsid w:val="00800709"/>
    <w:rsid w:val="008007BD"/>
    <w:rsid w:val="008007F6"/>
    <w:rsid w:val="00800D5F"/>
    <w:rsid w:val="008018AA"/>
    <w:rsid w:val="00802A0D"/>
    <w:rsid w:val="00802F4B"/>
    <w:rsid w:val="00803DC2"/>
    <w:rsid w:val="0080455B"/>
    <w:rsid w:val="0080474A"/>
    <w:rsid w:val="00805AFF"/>
    <w:rsid w:val="0080625A"/>
    <w:rsid w:val="008065AD"/>
    <w:rsid w:val="00806B8E"/>
    <w:rsid w:val="00807746"/>
    <w:rsid w:val="0081099C"/>
    <w:rsid w:val="00811990"/>
    <w:rsid w:val="0081205A"/>
    <w:rsid w:val="00812A7A"/>
    <w:rsid w:val="00814450"/>
    <w:rsid w:val="00814C00"/>
    <w:rsid w:val="0081618E"/>
    <w:rsid w:val="00816E29"/>
    <w:rsid w:val="00817260"/>
    <w:rsid w:val="008173A5"/>
    <w:rsid w:val="00817BD1"/>
    <w:rsid w:val="00817CDA"/>
    <w:rsid w:val="00820A6E"/>
    <w:rsid w:val="0082108A"/>
    <w:rsid w:val="0082169E"/>
    <w:rsid w:val="00821D64"/>
    <w:rsid w:val="008224EB"/>
    <w:rsid w:val="00822FF8"/>
    <w:rsid w:val="00823E49"/>
    <w:rsid w:val="00823F4B"/>
    <w:rsid w:val="0082476C"/>
    <w:rsid w:val="0082563A"/>
    <w:rsid w:val="00826CD0"/>
    <w:rsid w:val="00827C19"/>
    <w:rsid w:val="0083042F"/>
    <w:rsid w:val="00830483"/>
    <w:rsid w:val="00830E80"/>
    <w:rsid w:val="0083124B"/>
    <w:rsid w:val="008325F7"/>
    <w:rsid w:val="0083378A"/>
    <w:rsid w:val="0083388A"/>
    <w:rsid w:val="0083474C"/>
    <w:rsid w:val="0083564F"/>
    <w:rsid w:val="008356B3"/>
    <w:rsid w:val="00835785"/>
    <w:rsid w:val="0083671A"/>
    <w:rsid w:val="0083711D"/>
    <w:rsid w:val="008371D0"/>
    <w:rsid w:val="00840259"/>
    <w:rsid w:val="00840AD5"/>
    <w:rsid w:val="008413D0"/>
    <w:rsid w:val="00841CE6"/>
    <w:rsid w:val="008435AD"/>
    <w:rsid w:val="008440FF"/>
    <w:rsid w:val="00844B05"/>
    <w:rsid w:val="00845A4A"/>
    <w:rsid w:val="00846572"/>
    <w:rsid w:val="00846ACF"/>
    <w:rsid w:val="00847FF8"/>
    <w:rsid w:val="0085082D"/>
    <w:rsid w:val="00850A2E"/>
    <w:rsid w:val="00850FB2"/>
    <w:rsid w:val="008510F8"/>
    <w:rsid w:val="00852275"/>
    <w:rsid w:val="008534BF"/>
    <w:rsid w:val="00853957"/>
    <w:rsid w:val="00853A39"/>
    <w:rsid w:val="0085414E"/>
    <w:rsid w:val="008542AA"/>
    <w:rsid w:val="00854FF6"/>
    <w:rsid w:val="00855791"/>
    <w:rsid w:val="008563CB"/>
    <w:rsid w:val="0085655D"/>
    <w:rsid w:val="008607FF"/>
    <w:rsid w:val="0086096B"/>
    <w:rsid w:val="00861164"/>
    <w:rsid w:val="00861DBC"/>
    <w:rsid w:val="00862018"/>
    <w:rsid w:val="008620DC"/>
    <w:rsid w:val="00862A74"/>
    <w:rsid w:val="00862B43"/>
    <w:rsid w:val="0086369E"/>
    <w:rsid w:val="00863EA9"/>
    <w:rsid w:val="0086401F"/>
    <w:rsid w:val="0086409C"/>
    <w:rsid w:val="00864B57"/>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EEE"/>
    <w:rsid w:val="0087364A"/>
    <w:rsid w:val="00873662"/>
    <w:rsid w:val="00873C28"/>
    <w:rsid w:val="00874328"/>
    <w:rsid w:val="00874557"/>
    <w:rsid w:val="008745AC"/>
    <w:rsid w:val="00874ABD"/>
    <w:rsid w:val="008758B3"/>
    <w:rsid w:val="00876832"/>
    <w:rsid w:val="008771E7"/>
    <w:rsid w:val="00880526"/>
    <w:rsid w:val="008805EB"/>
    <w:rsid w:val="008811FF"/>
    <w:rsid w:val="0088294F"/>
    <w:rsid w:val="008835D1"/>
    <w:rsid w:val="00883887"/>
    <w:rsid w:val="00885EEE"/>
    <w:rsid w:val="008864EE"/>
    <w:rsid w:val="0088667D"/>
    <w:rsid w:val="008873D7"/>
    <w:rsid w:val="00887B66"/>
    <w:rsid w:val="008902CB"/>
    <w:rsid w:val="00890706"/>
    <w:rsid w:val="008911EB"/>
    <w:rsid w:val="008919C5"/>
    <w:rsid w:val="00891B0C"/>
    <w:rsid w:val="00891CE2"/>
    <w:rsid w:val="00892DE9"/>
    <w:rsid w:val="00892F7A"/>
    <w:rsid w:val="008931CC"/>
    <w:rsid w:val="0089352E"/>
    <w:rsid w:val="0089387B"/>
    <w:rsid w:val="00894891"/>
    <w:rsid w:val="00894B56"/>
    <w:rsid w:val="008A048C"/>
    <w:rsid w:val="008A2ABA"/>
    <w:rsid w:val="008A3272"/>
    <w:rsid w:val="008A38FE"/>
    <w:rsid w:val="008A397A"/>
    <w:rsid w:val="008A3ABE"/>
    <w:rsid w:val="008A3BE8"/>
    <w:rsid w:val="008A3E25"/>
    <w:rsid w:val="008A4286"/>
    <w:rsid w:val="008A4C66"/>
    <w:rsid w:val="008A4D17"/>
    <w:rsid w:val="008A596C"/>
    <w:rsid w:val="008A67F3"/>
    <w:rsid w:val="008A7C0A"/>
    <w:rsid w:val="008A7E34"/>
    <w:rsid w:val="008B04D5"/>
    <w:rsid w:val="008B0C1D"/>
    <w:rsid w:val="008B1951"/>
    <w:rsid w:val="008B1B01"/>
    <w:rsid w:val="008B2538"/>
    <w:rsid w:val="008B2F75"/>
    <w:rsid w:val="008B3183"/>
    <w:rsid w:val="008B3BFD"/>
    <w:rsid w:val="008B416A"/>
    <w:rsid w:val="008B4696"/>
    <w:rsid w:val="008B4C49"/>
    <w:rsid w:val="008B5230"/>
    <w:rsid w:val="008B5885"/>
    <w:rsid w:val="008B603F"/>
    <w:rsid w:val="008B653E"/>
    <w:rsid w:val="008B762F"/>
    <w:rsid w:val="008B7F87"/>
    <w:rsid w:val="008C037F"/>
    <w:rsid w:val="008C080C"/>
    <w:rsid w:val="008C1747"/>
    <w:rsid w:val="008C2A3B"/>
    <w:rsid w:val="008C35E2"/>
    <w:rsid w:val="008C3E3F"/>
    <w:rsid w:val="008C413C"/>
    <w:rsid w:val="008C45A1"/>
    <w:rsid w:val="008C5DD1"/>
    <w:rsid w:val="008C6D92"/>
    <w:rsid w:val="008C75CA"/>
    <w:rsid w:val="008D00FA"/>
    <w:rsid w:val="008D0F06"/>
    <w:rsid w:val="008D0FB8"/>
    <w:rsid w:val="008D1FAF"/>
    <w:rsid w:val="008D2369"/>
    <w:rsid w:val="008D336D"/>
    <w:rsid w:val="008D3535"/>
    <w:rsid w:val="008D4C0F"/>
    <w:rsid w:val="008D5114"/>
    <w:rsid w:val="008D6E58"/>
    <w:rsid w:val="008D70D7"/>
    <w:rsid w:val="008D7986"/>
    <w:rsid w:val="008D7D1C"/>
    <w:rsid w:val="008E05BE"/>
    <w:rsid w:val="008E1487"/>
    <w:rsid w:val="008E1790"/>
    <w:rsid w:val="008E1867"/>
    <w:rsid w:val="008E1F2E"/>
    <w:rsid w:val="008E205D"/>
    <w:rsid w:val="008E25E0"/>
    <w:rsid w:val="008E4778"/>
    <w:rsid w:val="008E50FB"/>
    <w:rsid w:val="008E53C3"/>
    <w:rsid w:val="008E57EE"/>
    <w:rsid w:val="008E692E"/>
    <w:rsid w:val="008E6BA0"/>
    <w:rsid w:val="008E7620"/>
    <w:rsid w:val="008F1B80"/>
    <w:rsid w:val="008F3DED"/>
    <w:rsid w:val="008F4166"/>
    <w:rsid w:val="008F45FD"/>
    <w:rsid w:val="008F5301"/>
    <w:rsid w:val="008F5593"/>
    <w:rsid w:val="008F5846"/>
    <w:rsid w:val="008F5BCE"/>
    <w:rsid w:val="008F5D13"/>
    <w:rsid w:val="008F725D"/>
    <w:rsid w:val="008F741B"/>
    <w:rsid w:val="008F7670"/>
    <w:rsid w:val="008F76AA"/>
    <w:rsid w:val="008F78F4"/>
    <w:rsid w:val="00900794"/>
    <w:rsid w:val="0090107F"/>
    <w:rsid w:val="00901104"/>
    <w:rsid w:val="00901967"/>
    <w:rsid w:val="00901C0A"/>
    <w:rsid w:val="00901D9B"/>
    <w:rsid w:val="00902571"/>
    <w:rsid w:val="00902983"/>
    <w:rsid w:val="00906AFB"/>
    <w:rsid w:val="00907A1E"/>
    <w:rsid w:val="00907A22"/>
    <w:rsid w:val="00907C36"/>
    <w:rsid w:val="00910454"/>
    <w:rsid w:val="00910D58"/>
    <w:rsid w:val="00911395"/>
    <w:rsid w:val="00912A6B"/>
    <w:rsid w:val="0091317E"/>
    <w:rsid w:val="009132E5"/>
    <w:rsid w:val="00913478"/>
    <w:rsid w:val="0091382C"/>
    <w:rsid w:val="009142EB"/>
    <w:rsid w:val="00914775"/>
    <w:rsid w:val="00914E1B"/>
    <w:rsid w:val="00914F3B"/>
    <w:rsid w:val="0091553D"/>
    <w:rsid w:val="00915AD6"/>
    <w:rsid w:val="0091660A"/>
    <w:rsid w:val="009169F0"/>
    <w:rsid w:val="00917211"/>
    <w:rsid w:val="00921454"/>
    <w:rsid w:val="00921B4A"/>
    <w:rsid w:val="009221BD"/>
    <w:rsid w:val="0092313F"/>
    <w:rsid w:val="00923C76"/>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4FAE"/>
    <w:rsid w:val="00937690"/>
    <w:rsid w:val="00937DD2"/>
    <w:rsid w:val="00940549"/>
    <w:rsid w:val="0094167E"/>
    <w:rsid w:val="00941EF5"/>
    <w:rsid w:val="00943717"/>
    <w:rsid w:val="0094377D"/>
    <w:rsid w:val="00943E86"/>
    <w:rsid w:val="00944980"/>
    <w:rsid w:val="00945380"/>
    <w:rsid w:val="00945508"/>
    <w:rsid w:val="00945530"/>
    <w:rsid w:val="00946185"/>
    <w:rsid w:val="0094671B"/>
    <w:rsid w:val="00946A8E"/>
    <w:rsid w:val="00946EEC"/>
    <w:rsid w:val="0094774C"/>
    <w:rsid w:val="009477F7"/>
    <w:rsid w:val="0095062D"/>
    <w:rsid w:val="009530A9"/>
    <w:rsid w:val="00953339"/>
    <w:rsid w:val="00953745"/>
    <w:rsid w:val="0095390E"/>
    <w:rsid w:val="00954921"/>
    <w:rsid w:val="009567C3"/>
    <w:rsid w:val="00956A20"/>
    <w:rsid w:val="009600E5"/>
    <w:rsid w:val="0096014E"/>
    <w:rsid w:val="009605E3"/>
    <w:rsid w:val="00960AAD"/>
    <w:rsid w:val="00960E66"/>
    <w:rsid w:val="00961607"/>
    <w:rsid w:val="0096307A"/>
    <w:rsid w:val="00963214"/>
    <w:rsid w:val="009637A9"/>
    <w:rsid w:val="009641AD"/>
    <w:rsid w:val="009641FE"/>
    <w:rsid w:val="00965019"/>
    <w:rsid w:val="00965769"/>
    <w:rsid w:val="00965E0D"/>
    <w:rsid w:val="009660FF"/>
    <w:rsid w:val="00966875"/>
    <w:rsid w:val="00966CB2"/>
    <w:rsid w:val="00966F8F"/>
    <w:rsid w:val="00967730"/>
    <w:rsid w:val="00970B73"/>
    <w:rsid w:val="00970DE8"/>
    <w:rsid w:val="0097100F"/>
    <w:rsid w:val="00971CC9"/>
    <w:rsid w:val="00971FEE"/>
    <w:rsid w:val="00972841"/>
    <w:rsid w:val="00972FD2"/>
    <w:rsid w:val="009732AD"/>
    <w:rsid w:val="00973CDA"/>
    <w:rsid w:val="00974FD6"/>
    <w:rsid w:val="0097509F"/>
    <w:rsid w:val="00975779"/>
    <w:rsid w:val="00975B49"/>
    <w:rsid w:val="00976FE6"/>
    <w:rsid w:val="00977706"/>
    <w:rsid w:val="009777BB"/>
    <w:rsid w:val="0098133E"/>
    <w:rsid w:val="009813EF"/>
    <w:rsid w:val="00981AA3"/>
    <w:rsid w:val="00981CBE"/>
    <w:rsid w:val="00981F91"/>
    <w:rsid w:val="00982F56"/>
    <w:rsid w:val="00983784"/>
    <w:rsid w:val="00983BAE"/>
    <w:rsid w:val="009870D2"/>
    <w:rsid w:val="009879E2"/>
    <w:rsid w:val="009901E4"/>
    <w:rsid w:val="009906EE"/>
    <w:rsid w:val="00991458"/>
    <w:rsid w:val="00991F8D"/>
    <w:rsid w:val="0099362C"/>
    <w:rsid w:val="00993946"/>
    <w:rsid w:val="00993B3B"/>
    <w:rsid w:val="00994E1C"/>
    <w:rsid w:val="0099512E"/>
    <w:rsid w:val="00995AE0"/>
    <w:rsid w:val="00996191"/>
    <w:rsid w:val="00996C20"/>
    <w:rsid w:val="00997E7E"/>
    <w:rsid w:val="009A1E3C"/>
    <w:rsid w:val="009A1EC8"/>
    <w:rsid w:val="009A1F9A"/>
    <w:rsid w:val="009A2054"/>
    <w:rsid w:val="009A3010"/>
    <w:rsid w:val="009A3438"/>
    <w:rsid w:val="009A4550"/>
    <w:rsid w:val="009A46F7"/>
    <w:rsid w:val="009A52BA"/>
    <w:rsid w:val="009A577C"/>
    <w:rsid w:val="009A6183"/>
    <w:rsid w:val="009A64B7"/>
    <w:rsid w:val="009A6887"/>
    <w:rsid w:val="009A79C2"/>
    <w:rsid w:val="009A7F49"/>
    <w:rsid w:val="009B1CB9"/>
    <w:rsid w:val="009B2B74"/>
    <w:rsid w:val="009B550C"/>
    <w:rsid w:val="009B5733"/>
    <w:rsid w:val="009B5B21"/>
    <w:rsid w:val="009B5BBE"/>
    <w:rsid w:val="009B6AE6"/>
    <w:rsid w:val="009B6C8E"/>
    <w:rsid w:val="009B7203"/>
    <w:rsid w:val="009C089F"/>
    <w:rsid w:val="009C0B2D"/>
    <w:rsid w:val="009C0FBA"/>
    <w:rsid w:val="009C1CAF"/>
    <w:rsid w:val="009C267E"/>
    <w:rsid w:val="009C368F"/>
    <w:rsid w:val="009C3BD3"/>
    <w:rsid w:val="009C3FC6"/>
    <w:rsid w:val="009C43AF"/>
    <w:rsid w:val="009C45B1"/>
    <w:rsid w:val="009C5915"/>
    <w:rsid w:val="009C5B1B"/>
    <w:rsid w:val="009C5E81"/>
    <w:rsid w:val="009C5EFF"/>
    <w:rsid w:val="009C6327"/>
    <w:rsid w:val="009C636A"/>
    <w:rsid w:val="009C64B5"/>
    <w:rsid w:val="009C780D"/>
    <w:rsid w:val="009C781F"/>
    <w:rsid w:val="009C7A9F"/>
    <w:rsid w:val="009C7EB3"/>
    <w:rsid w:val="009D0500"/>
    <w:rsid w:val="009D09ED"/>
    <w:rsid w:val="009D0EB6"/>
    <w:rsid w:val="009D1218"/>
    <w:rsid w:val="009D5D65"/>
    <w:rsid w:val="009D5F4B"/>
    <w:rsid w:val="009D6AA2"/>
    <w:rsid w:val="009D6EDE"/>
    <w:rsid w:val="009D7594"/>
    <w:rsid w:val="009D7829"/>
    <w:rsid w:val="009E1643"/>
    <w:rsid w:val="009E1663"/>
    <w:rsid w:val="009E1AAE"/>
    <w:rsid w:val="009E1ADE"/>
    <w:rsid w:val="009E2105"/>
    <w:rsid w:val="009E2404"/>
    <w:rsid w:val="009E264E"/>
    <w:rsid w:val="009E5CEE"/>
    <w:rsid w:val="009E616E"/>
    <w:rsid w:val="009E6191"/>
    <w:rsid w:val="009F2BD4"/>
    <w:rsid w:val="009F32D0"/>
    <w:rsid w:val="009F3879"/>
    <w:rsid w:val="009F3DD9"/>
    <w:rsid w:val="009F49EB"/>
    <w:rsid w:val="009F526D"/>
    <w:rsid w:val="009F5643"/>
    <w:rsid w:val="009F566B"/>
    <w:rsid w:val="009F5ADE"/>
    <w:rsid w:val="009F6201"/>
    <w:rsid w:val="009F68DF"/>
    <w:rsid w:val="009F6F39"/>
    <w:rsid w:val="009F7FD7"/>
    <w:rsid w:val="00A01631"/>
    <w:rsid w:val="00A0187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1006A"/>
    <w:rsid w:val="00A11ABF"/>
    <w:rsid w:val="00A11D73"/>
    <w:rsid w:val="00A11EFD"/>
    <w:rsid w:val="00A13668"/>
    <w:rsid w:val="00A15CBA"/>
    <w:rsid w:val="00A15F93"/>
    <w:rsid w:val="00A17A6B"/>
    <w:rsid w:val="00A20114"/>
    <w:rsid w:val="00A21302"/>
    <w:rsid w:val="00A229AE"/>
    <w:rsid w:val="00A232E0"/>
    <w:rsid w:val="00A23656"/>
    <w:rsid w:val="00A23DA7"/>
    <w:rsid w:val="00A24303"/>
    <w:rsid w:val="00A25396"/>
    <w:rsid w:val="00A254C3"/>
    <w:rsid w:val="00A25AD6"/>
    <w:rsid w:val="00A263CB"/>
    <w:rsid w:val="00A26435"/>
    <w:rsid w:val="00A26DCF"/>
    <w:rsid w:val="00A2797F"/>
    <w:rsid w:val="00A30565"/>
    <w:rsid w:val="00A308CB"/>
    <w:rsid w:val="00A30B09"/>
    <w:rsid w:val="00A31094"/>
    <w:rsid w:val="00A313A7"/>
    <w:rsid w:val="00A317B1"/>
    <w:rsid w:val="00A31FA6"/>
    <w:rsid w:val="00A32AA2"/>
    <w:rsid w:val="00A32DE2"/>
    <w:rsid w:val="00A34305"/>
    <w:rsid w:val="00A3459F"/>
    <w:rsid w:val="00A3567B"/>
    <w:rsid w:val="00A400FE"/>
    <w:rsid w:val="00A414EA"/>
    <w:rsid w:val="00A41669"/>
    <w:rsid w:val="00A41DD3"/>
    <w:rsid w:val="00A439F3"/>
    <w:rsid w:val="00A440F1"/>
    <w:rsid w:val="00A45086"/>
    <w:rsid w:val="00A455E0"/>
    <w:rsid w:val="00A45F6C"/>
    <w:rsid w:val="00A46045"/>
    <w:rsid w:val="00A50663"/>
    <w:rsid w:val="00A50BFF"/>
    <w:rsid w:val="00A517F0"/>
    <w:rsid w:val="00A524DC"/>
    <w:rsid w:val="00A529DB"/>
    <w:rsid w:val="00A52BC6"/>
    <w:rsid w:val="00A53017"/>
    <w:rsid w:val="00A530B6"/>
    <w:rsid w:val="00A53ED2"/>
    <w:rsid w:val="00A53FCE"/>
    <w:rsid w:val="00A55185"/>
    <w:rsid w:val="00A55194"/>
    <w:rsid w:val="00A55349"/>
    <w:rsid w:val="00A55609"/>
    <w:rsid w:val="00A55688"/>
    <w:rsid w:val="00A55698"/>
    <w:rsid w:val="00A557D4"/>
    <w:rsid w:val="00A55B8D"/>
    <w:rsid w:val="00A575C3"/>
    <w:rsid w:val="00A57739"/>
    <w:rsid w:val="00A578C3"/>
    <w:rsid w:val="00A6017A"/>
    <w:rsid w:val="00A61473"/>
    <w:rsid w:val="00A617E3"/>
    <w:rsid w:val="00A63B05"/>
    <w:rsid w:val="00A63FE7"/>
    <w:rsid w:val="00A6436D"/>
    <w:rsid w:val="00A645F8"/>
    <w:rsid w:val="00A64C1A"/>
    <w:rsid w:val="00A65235"/>
    <w:rsid w:val="00A65344"/>
    <w:rsid w:val="00A66B1A"/>
    <w:rsid w:val="00A70322"/>
    <w:rsid w:val="00A70AC9"/>
    <w:rsid w:val="00A70FE8"/>
    <w:rsid w:val="00A72545"/>
    <w:rsid w:val="00A73F40"/>
    <w:rsid w:val="00A75786"/>
    <w:rsid w:val="00A7590B"/>
    <w:rsid w:val="00A75E3B"/>
    <w:rsid w:val="00A768DE"/>
    <w:rsid w:val="00A76CBD"/>
    <w:rsid w:val="00A76DFB"/>
    <w:rsid w:val="00A80519"/>
    <w:rsid w:val="00A80D71"/>
    <w:rsid w:val="00A81A54"/>
    <w:rsid w:val="00A81A5F"/>
    <w:rsid w:val="00A81E1E"/>
    <w:rsid w:val="00A81FE4"/>
    <w:rsid w:val="00A820A7"/>
    <w:rsid w:val="00A832DC"/>
    <w:rsid w:val="00A8341D"/>
    <w:rsid w:val="00A83E72"/>
    <w:rsid w:val="00A84264"/>
    <w:rsid w:val="00A857FA"/>
    <w:rsid w:val="00A85879"/>
    <w:rsid w:val="00A86124"/>
    <w:rsid w:val="00A86944"/>
    <w:rsid w:val="00A86B73"/>
    <w:rsid w:val="00A86CC7"/>
    <w:rsid w:val="00A906C4"/>
    <w:rsid w:val="00A91BE6"/>
    <w:rsid w:val="00A9210D"/>
    <w:rsid w:val="00A92FCF"/>
    <w:rsid w:val="00A93FE2"/>
    <w:rsid w:val="00A94454"/>
    <w:rsid w:val="00A95503"/>
    <w:rsid w:val="00A95A59"/>
    <w:rsid w:val="00A96EC3"/>
    <w:rsid w:val="00A9704D"/>
    <w:rsid w:val="00A970B4"/>
    <w:rsid w:val="00A97490"/>
    <w:rsid w:val="00AA0010"/>
    <w:rsid w:val="00AA01D6"/>
    <w:rsid w:val="00AA07E3"/>
    <w:rsid w:val="00AA1D7A"/>
    <w:rsid w:val="00AA2517"/>
    <w:rsid w:val="00AA2CE9"/>
    <w:rsid w:val="00AA2DB7"/>
    <w:rsid w:val="00AA3599"/>
    <w:rsid w:val="00AA3842"/>
    <w:rsid w:val="00AA3A99"/>
    <w:rsid w:val="00AA3C3E"/>
    <w:rsid w:val="00AA45B7"/>
    <w:rsid w:val="00AA46BF"/>
    <w:rsid w:val="00AA4824"/>
    <w:rsid w:val="00AA4BB1"/>
    <w:rsid w:val="00AA5C92"/>
    <w:rsid w:val="00AA686B"/>
    <w:rsid w:val="00AA6FAB"/>
    <w:rsid w:val="00AA7552"/>
    <w:rsid w:val="00AB0D13"/>
    <w:rsid w:val="00AB18AB"/>
    <w:rsid w:val="00AB30B8"/>
    <w:rsid w:val="00AB31E1"/>
    <w:rsid w:val="00AB32CF"/>
    <w:rsid w:val="00AB3669"/>
    <w:rsid w:val="00AB3EA6"/>
    <w:rsid w:val="00AB4533"/>
    <w:rsid w:val="00AB5152"/>
    <w:rsid w:val="00AB60CB"/>
    <w:rsid w:val="00AB6248"/>
    <w:rsid w:val="00AB63A4"/>
    <w:rsid w:val="00AB6A1F"/>
    <w:rsid w:val="00AB6D0C"/>
    <w:rsid w:val="00AB6D2D"/>
    <w:rsid w:val="00AB718E"/>
    <w:rsid w:val="00AB7FDC"/>
    <w:rsid w:val="00AC16E8"/>
    <w:rsid w:val="00AC1E11"/>
    <w:rsid w:val="00AC2671"/>
    <w:rsid w:val="00AC2B35"/>
    <w:rsid w:val="00AC3791"/>
    <w:rsid w:val="00AC5CD4"/>
    <w:rsid w:val="00AC692B"/>
    <w:rsid w:val="00AC6A0C"/>
    <w:rsid w:val="00AC7105"/>
    <w:rsid w:val="00AC75DE"/>
    <w:rsid w:val="00AC77FB"/>
    <w:rsid w:val="00AD01B0"/>
    <w:rsid w:val="00AD1C12"/>
    <w:rsid w:val="00AD2138"/>
    <w:rsid w:val="00AD27E1"/>
    <w:rsid w:val="00AD3E32"/>
    <w:rsid w:val="00AD3F80"/>
    <w:rsid w:val="00AD41B5"/>
    <w:rsid w:val="00AD58F9"/>
    <w:rsid w:val="00AD63B1"/>
    <w:rsid w:val="00AD6973"/>
    <w:rsid w:val="00AD6F5E"/>
    <w:rsid w:val="00AD7640"/>
    <w:rsid w:val="00AD7DEA"/>
    <w:rsid w:val="00AE18D8"/>
    <w:rsid w:val="00AE1A70"/>
    <w:rsid w:val="00AE2900"/>
    <w:rsid w:val="00AE2B11"/>
    <w:rsid w:val="00AE30EB"/>
    <w:rsid w:val="00AE33CA"/>
    <w:rsid w:val="00AE3AAB"/>
    <w:rsid w:val="00AE59D8"/>
    <w:rsid w:val="00AE64B5"/>
    <w:rsid w:val="00AE6BA8"/>
    <w:rsid w:val="00AE715F"/>
    <w:rsid w:val="00AE735C"/>
    <w:rsid w:val="00AE7E14"/>
    <w:rsid w:val="00AF0145"/>
    <w:rsid w:val="00AF182C"/>
    <w:rsid w:val="00AF20BE"/>
    <w:rsid w:val="00AF23AA"/>
    <w:rsid w:val="00AF2F98"/>
    <w:rsid w:val="00AF4531"/>
    <w:rsid w:val="00AF5C47"/>
    <w:rsid w:val="00AF6354"/>
    <w:rsid w:val="00AF66FF"/>
    <w:rsid w:val="00AF68C9"/>
    <w:rsid w:val="00AF6B9C"/>
    <w:rsid w:val="00AF6C1C"/>
    <w:rsid w:val="00AF74DD"/>
    <w:rsid w:val="00AF7A9F"/>
    <w:rsid w:val="00AF7FB4"/>
    <w:rsid w:val="00B00598"/>
    <w:rsid w:val="00B01B85"/>
    <w:rsid w:val="00B01F00"/>
    <w:rsid w:val="00B025B9"/>
    <w:rsid w:val="00B029E3"/>
    <w:rsid w:val="00B02F3B"/>
    <w:rsid w:val="00B03DBB"/>
    <w:rsid w:val="00B03DEE"/>
    <w:rsid w:val="00B05D23"/>
    <w:rsid w:val="00B05FB2"/>
    <w:rsid w:val="00B110EC"/>
    <w:rsid w:val="00B11530"/>
    <w:rsid w:val="00B11678"/>
    <w:rsid w:val="00B11683"/>
    <w:rsid w:val="00B12371"/>
    <w:rsid w:val="00B12CAC"/>
    <w:rsid w:val="00B13A6B"/>
    <w:rsid w:val="00B13AD7"/>
    <w:rsid w:val="00B140B6"/>
    <w:rsid w:val="00B146FF"/>
    <w:rsid w:val="00B14F97"/>
    <w:rsid w:val="00B1631D"/>
    <w:rsid w:val="00B163A0"/>
    <w:rsid w:val="00B16767"/>
    <w:rsid w:val="00B16EEA"/>
    <w:rsid w:val="00B172E1"/>
    <w:rsid w:val="00B175BA"/>
    <w:rsid w:val="00B17B54"/>
    <w:rsid w:val="00B17D0D"/>
    <w:rsid w:val="00B17E64"/>
    <w:rsid w:val="00B20C91"/>
    <w:rsid w:val="00B21D59"/>
    <w:rsid w:val="00B220C1"/>
    <w:rsid w:val="00B22139"/>
    <w:rsid w:val="00B2236F"/>
    <w:rsid w:val="00B22518"/>
    <w:rsid w:val="00B225EC"/>
    <w:rsid w:val="00B22C49"/>
    <w:rsid w:val="00B2406C"/>
    <w:rsid w:val="00B24C0F"/>
    <w:rsid w:val="00B254C4"/>
    <w:rsid w:val="00B2555A"/>
    <w:rsid w:val="00B262DD"/>
    <w:rsid w:val="00B26503"/>
    <w:rsid w:val="00B2691E"/>
    <w:rsid w:val="00B26AB4"/>
    <w:rsid w:val="00B300B6"/>
    <w:rsid w:val="00B30FC1"/>
    <w:rsid w:val="00B318F1"/>
    <w:rsid w:val="00B32709"/>
    <w:rsid w:val="00B33003"/>
    <w:rsid w:val="00B34900"/>
    <w:rsid w:val="00B34F8F"/>
    <w:rsid w:val="00B3516B"/>
    <w:rsid w:val="00B35766"/>
    <w:rsid w:val="00B359BC"/>
    <w:rsid w:val="00B35D2D"/>
    <w:rsid w:val="00B3648D"/>
    <w:rsid w:val="00B37088"/>
    <w:rsid w:val="00B375F7"/>
    <w:rsid w:val="00B40D0C"/>
    <w:rsid w:val="00B4254C"/>
    <w:rsid w:val="00B4346F"/>
    <w:rsid w:val="00B450A8"/>
    <w:rsid w:val="00B451A9"/>
    <w:rsid w:val="00B46071"/>
    <w:rsid w:val="00B469FF"/>
    <w:rsid w:val="00B4727C"/>
    <w:rsid w:val="00B50485"/>
    <w:rsid w:val="00B50866"/>
    <w:rsid w:val="00B50C57"/>
    <w:rsid w:val="00B50CBE"/>
    <w:rsid w:val="00B526FD"/>
    <w:rsid w:val="00B52AF7"/>
    <w:rsid w:val="00B53392"/>
    <w:rsid w:val="00B533D2"/>
    <w:rsid w:val="00B533D6"/>
    <w:rsid w:val="00B5350B"/>
    <w:rsid w:val="00B53AA9"/>
    <w:rsid w:val="00B541A0"/>
    <w:rsid w:val="00B54542"/>
    <w:rsid w:val="00B547DE"/>
    <w:rsid w:val="00B55908"/>
    <w:rsid w:val="00B55E7A"/>
    <w:rsid w:val="00B5651D"/>
    <w:rsid w:val="00B5728A"/>
    <w:rsid w:val="00B572B3"/>
    <w:rsid w:val="00B57CEF"/>
    <w:rsid w:val="00B57CF3"/>
    <w:rsid w:val="00B57FC4"/>
    <w:rsid w:val="00B604B1"/>
    <w:rsid w:val="00B60905"/>
    <w:rsid w:val="00B611E1"/>
    <w:rsid w:val="00B61A26"/>
    <w:rsid w:val="00B63885"/>
    <w:rsid w:val="00B63908"/>
    <w:rsid w:val="00B63CC9"/>
    <w:rsid w:val="00B643F3"/>
    <w:rsid w:val="00B64A71"/>
    <w:rsid w:val="00B660BF"/>
    <w:rsid w:val="00B66476"/>
    <w:rsid w:val="00B668E2"/>
    <w:rsid w:val="00B66DE8"/>
    <w:rsid w:val="00B675E2"/>
    <w:rsid w:val="00B67738"/>
    <w:rsid w:val="00B70756"/>
    <w:rsid w:val="00B72257"/>
    <w:rsid w:val="00B7379F"/>
    <w:rsid w:val="00B73A05"/>
    <w:rsid w:val="00B74B7F"/>
    <w:rsid w:val="00B74C0A"/>
    <w:rsid w:val="00B76682"/>
    <w:rsid w:val="00B767CB"/>
    <w:rsid w:val="00B76ABC"/>
    <w:rsid w:val="00B77166"/>
    <w:rsid w:val="00B771DD"/>
    <w:rsid w:val="00B778BD"/>
    <w:rsid w:val="00B80808"/>
    <w:rsid w:val="00B819FA"/>
    <w:rsid w:val="00B81AA4"/>
    <w:rsid w:val="00B824DE"/>
    <w:rsid w:val="00B82A0A"/>
    <w:rsid w:val="00B83496"/>
    <w:rsid w:val="00B83CE4"/>
    <w:rsid w:val="00B86AEF"/>
    <w:rsid w:val="00B86B68"/>
    <w:rsid w:val="00B86EA7"/>
    <w:rsid w:val="00B87597"/>
    <w:rsid w:val="00B87646"/>
    <w:rsid w:val="00B87795"/>
    <w:rsid w:val="00B87813"/>
    <w:rsid w:val="00B87AF5"/>
    <w:rsid w:val="00B9214C"/>
    <w:rsid w:val="00B9305B"/>
    <w:rsid w:val="00B942D4"/>
    <w:rsid w:val="00B9555A"/>
    <w:rsid w:val="00B957A0"/>
    <w:rsid w:val="00B959D3"/>
    <w:rsid w:val="00B966F4"/>
    <w:rsid w:val="00B96C54"/>
    <w:rsid w:val="00B97286"/>
    <w:rsid w:val="00BA06DD"/>
    <w:rsid w:val="00BA0C0E"/>
    <w:rsid w:val="00BA1601"/>
    <w:rsid w:val="00BA1A78"/>
    <w:rsid w:val="00BA1B3A"/>
    <w:rsid w:val="00BA21CF"/>
    <w:rsid w:val="00BA220E"/>
    <w:rsid w:val="00BA2A22"/>
    <w:rsid w:val="00BA2ACF"/>
    <w:rsid w:val="00BA3075"/>
    <w:rsid w:val="00BA323E"/>
    <w:rsid w:val="00BA3E60"/>
    <w:rsid w:val="00BA4606"/>
    <w:rsid w:val="00BA4D5A"/>
    <w:rsid w:val="00BA76A0"/>
    <w:rsid w:val="00BA7B99"/>
    <w:rsid w:val="00BA7E4A"/>
    <w:rsid w:val="00BB19CE"/>
    <w:rsid w:val="00BB2926"/>
    <w:rsid w:val="00BB5B74"/>
    <w:rsid w:val="00BB5E66"/>
    <w:rsid w:val="00BB6003"/>
    <w:rsid w:val="00BB60B7"/>
    <w:rsid w:val="00BB6D3E"/>
    <w:rsid w:val="00BC1155"/>
    <w:rsid w:val="00BC235B"/>
    <w:rsid w:val="00BC24BA"/>
    <w:rsid w:val="00BC2563"/>
    <w:rsid w:val="00BC2CF1"/>
    <w:rsid w:val="00BC2E7F"/>
    <w:rsid w:val="00BC38F3"/>
    <w:rsid w:val="00BC39D9"/>
    <w:rsid w:val="00BC3C75"/>
    <w:rsid w:val="00BC404F"/>
    <w:rsid w:val="00BC4632"/>
    <w:rsid w:val="00BC4937"/>
    <w:rsid w:val="00BC62E4"/>
    <w:rsid w:val="00BC7372"/>
    <w:rsid w:val="00BD14DB"/>
    <w:rsid w:val="00BD236D"/>
    <w:rsid w:val="00BD2470"/>
    <w:rsid w:val="00BD484F"/>
    <w:rsid w:val="00BD4EF3"/>
    <w:rsid w:val="00BD54C1"/>
    <w:rsid w:val="00BD688A"/>
    <w:rsid w:val="00BD6CFE"/>
    <w:rsid w:val="00BD744B"/>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87"/>
    <w:rsid w:val="00BE6ED8"/>
    <w:rsid w:val="00BE7067"/>
    <w:rsid w:val="00BE7160"/>
    <w:rsid w:val="00BE7FF5"/>
    <w:rsid w:val="00BF1753"/>
    <w:rsid w:val="00BF29D3"/>
    <w:rsid w:val="00BF32BC"/>
    <w:rsid w:val="00BF32D7"/>
    <w:rsid w:val="00BF3358"/>
    <w:rsid w:val="00BF3CCA"/>
    <w:rsid w:val="00BF3E8D"/>
    <w:rsid w:val="00BF4149"/>
    <w:rsid w:val="00BF42E4"/>
    <w:rsid w:val="00BF51C3"/>
    <w:rsid w:val="00BF6C2C"/>
    <w:rsid w:val="00BF7A11"/>
    <w:rsid w:val="00C00625"/>
    <w:rsid w:val="00C0124F"/>
    <w:rsid w:val="00C014B2"/>
    <w:rsid w:val="00C02626"/>
    <w:rsid w:val="00C02DFE"/>
    <w:rsid w:val="00C04B72"/>
    <w:rsid w:val="00C05A85"/>
    <w:rsid w:val="00C10B1C"/>
    <w:rsid w:val="00C113A3"/>
    <w:rsid w:val="00C11654"/>
    <w:rsid w:val="00C120B3"/>
    <w:rsid w:val="00C12AD8"/>
    <w:rsid w:val="00C12C9C"/>
    <w:rsid w:val="00C13369"/>
    <w:rsid w:val="00C135DD"/>
    <w:rsid w:val="00C13C7F"/>
    <w:rsid w:val="00C13DB7"/>
    <w:rsid w:val="00C142ED"/>
    <w:rsid w:val="00C14507"/>
    <w:rsid w:val="00C1537A"/>
    <w:rsid w:val="00C155BA"/>
    <w:rsid w:val="00C17BF9"/>
    <w:rsid w:val="00C20907"/>
    <w:rsid w:val="00C21598"/>
    <w:rsid w:val="00C2215D"/>
    <w:rsid w:val="00C222E6"/>
    <w:rsid w:val="00C241DB"/>
    <w:rsid w:val="00C242B1"/>
    <w:rsid w:val="00C24319"/>
    <w:rsid w:val="00C243BC"/>
    <w:rsid w:val="00C245ED"/>
    <w:rsid w:val="00C25331"/>
    <w:rsid w:val="00C25E7F"/>
    <w:rsid w:val="00C26A34"/>
    <w:rsid w:val="00C30152"/>
    <w:rsid w:val="00C30167"/>
    <w:rsid w:val="00C30970"/>
    <w:rsid w:val="00C31A2C"/>
    <w:rsid w:val="00C321F5"/>
    <w:rsid w:val="00C3277D"/>
    <w:rsid w:val="00C32A2D"/>
    <w:rsid w:val="00C32DE3"/>
    <w:rsid w:val="00C33088"/>
    <w:rsid w:val="00C33207"/>
    <w:rsid w:val="00C34512"/>
    <w:rsid w:val="00C34C46"/>
    <w:rsid w:val="00C35219"/>
    <w:rsid w:val="00C3615C"/>
    <w:rsid w:val="00C36295"/>
    <w:rsid w:val="00C40302"/>
    <w:rsid w:val="00C41438"/>
    <w:rsid w:val="00C418D9"/>
    <w:rsid w:val="00C41980"/>
    <w:rsid w:val="00C41B9A"/>
    <w:rsid w:val="00C41BFF"/>
    <w:rsid w:val="00C437CD"/>
    <w:rsid w:val="00C43865"/>
    <w:rsid w:val="00C443A5"/>
    <w:rsid w:val="00C44F37"/>
    <w:rsid w:val="00C451A6"/>
    <w:rsid w:val="00C45F02"/>
    <w:rsid w:val="00C46286"/>
    <w:rsid w:val="00C46318"/>
    <w:rsid w:val="00C46846"/>
    <w:rsid w:val="00C4705A"/>
    <w:rsid w:val="00C47193"/>
    <w:rsid w:val="00C475FA"/>
    <w:rsid w:val="00C477BB"/>
    <w:rsid w:val="00C50FC8"/>
    <w:rsid w:val="00C510EF"/>
    <w:rsid w:val="00C51403"/>
    <w:rsid w:val="00C51461"/>
    <w:rsid w:val="00C51D0A"/>
    <w:rsid w:val="00C52722"/>
    <w:rsid w:val="00C53CD0"/>
    <w:rsid w:val="00C53E95"/>
    <w:rsid w:val="00C54E2E"/>
    <w:rsid w:val="00C54F21"/>
    <w:rsid w:val="00C5559E"/>
    <w:rsid w:val="00C56DFB"/>
    <w:rsid w:val="00C630DF"/>
    <w:rsid w:val="00C632E2"/>
    <w:rsid w:val="00C6347F"/>
    <w:rsid w:val="00C63488"/>
    <w:rsid w:val="00C63C8F"/>
    <w:rsid w:val="00C63DF7"/>
    <w:rsid w:val="00C63EA5"/>
    <w:rsid w:val="00C64650"/>
    <w:rsid w:val="00C64DB8"/>
    <w:rsid w:val="00C65819"/>
    <w:rsid w:val="00C66E26"/>
    <w:rsid w:val="00C67510"/>
    <w:rsid w:val="00C6785B"/>
    <w:rsid w:val="00C67C83"/>
    <w:rsid w:val="00C70A05"/>
    <w:rsid w:val="00C7126B"/>
    <w:rsid w:val="00C71460"/>
    <w:rsid w:val="00C71C12"/>
    <w:rsid w:val="00C72FA2"/>
    <w:rsid w:val="00C74762"/>
    <w:rsid w:val="00C75067"/>
    <w:rsid w:val="00C751C9"/>
    <w:rsid w:val="00C752CF"/>
    <w:rsid w:val="00C75379"/>
    <w:rsid w:val="00C754E8"/>
    <w:rsid w:val="00C7617D"/>
    <w:rsid w:val="00C767BB"/>
    <w:rsid w:val="00C77006"/>
    <w:rsid w:val="00C775D7"/>
    <w:rsid w:val="00C77786"/>
    <w:rsid w:val="00C77DB4"/>
    <w:rsid w:val="00C808E9"/>
    <w:rsid w:val="00C80AB0"/>
    <w:rsid w:val="00C81888"/>
    <w:rsid w:val="00C819C9"/>
    <w:rsid w:val="00C81F39"/>
    <w:rsid w:val="00C8384B"/>
    <w:rsid w:val="00C83D5D"/>
    <w:rsid w:val="00C8405A"/>
    <w:rsid w:val="00C84909"/>
    <w:rsid w:val="00C84C8A"/>
    <w:rsid w:val="00C85CC6"/>
    <w:rsid w:val="00C85DBC"/>
    <w:rsid w:val="00C86C38"/>
    <w:rsid w:val="00C8711D"/>
    <w:rsid w:val="00C87700"/>
    <w:rsid w:val="00C87D67"/>
    <w:rsid w:val="00C87EA0"/>
    <w:rsid w:val="00C907E0"/>
    <w:rsid w:val="00C91CE6"/>
    <w:rsid w:val="00C9224A"/>
    <w:rsid w:val="00C9248D"/>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96C78"/>
    <w:rsid w:val="00CA068B"/>
    <w:rsid w:val="00CA18A5"/>
    <w:rsid w:val="00CA1DCA"/>
    <w:rsid w:val="00CA22B4"/>
    <w:rsid w:val="00CA2BF7"/>
    <w:rsid w:val="00CA339B"/>
    <w:rsid w:val="00CA3BEE"/>
    <w:rsid w:val="00CA5436"/>
    <w:rsid w:val="00CA5574"/>
    <w:rsid w:val="00CA587A"/>
    <w:rsid w:val="00CA66DD"/>
    <w:rsid w:val="00CA754E"/>
    <w:rsid w:val="00CA7845"/>
    <w:rsid w:val="00CA7870"/>
    <w:rsid w:val="00CB0801"/>
    <w:rsid w:val="00CB1165"/>
    <w:rsid w:val="00CB350F"/>
    <w:rsid w:val="00CB3EF1"/>
    <w:rsid w:val="00CB4344"/>
    <w:rsid w:val="00CB43B3"/>
    <w:rsid w:val="00CB50BC"/>
    <w:rsid w:val="00CB6109"/>
    <w:rsid w:val="00CB6193"/>
    <w:rsid w:val="00CB61DB"/>
    <w:rsid w:val="00CB6BF8"/>
    <w:rsid w:val="00CC064D"/>
    <w:rsid w:val="00CC0939"/>
    <w:rsid w:val="00CC0C56"/>
    <w:rsid w:val="00CC17D2"/>
    <w:rsid w:val="00CC2A1D"/>
    <w:rsid w:val="00CC2EA6"/>
    <w:rsid w:val="00CC3628"/>
    <w:rsid w:val="00CC3A39"/>
    <w:rsid w:val="00CC4939"/>
    <w:rsid w:val="00CC4979"/>
    <w:rsid w:val="00CC525B"/>
    <w:rsid w:val="00CC52AE"/>
    <w:rsid w:val="00CC615A"/>
    <w:rsid w:val="00CC67EE"/>
    <w:rsid w:val="00CC697F"/>
    <w:rsid w:val="00CC6DC9"/>
    <w:rsid w:val="00CC6F1D"/>
    <w:rsid w:val="00CC7902"/>
    <w:rsid w:val="00CC7FBC"/>
    <w:rsid w:val="00CD0041"/>
    <w:rsid w:val="00CD0096"/>
    <w:rsid w:val="00CD1651"/>
    <w:rsid w:val="00CD188B"/>
    <w:rsid w:val="00CD1AD0"/>
    <w:rsid w:val="00CD24EB"/>
    <w:rsid w:val="00CD4222"/>
    <w:rsid w:val="00CD5134"/>
    <w:rsid w:val="00CD5337"/>
    <w:rsid w:val="00CD5684"/>
    <w:rsid w:val="00CD62F8"/>
    <w:rsid w:val="00CD6918"/>
    <w:rsid w:val="00CD7414"/>
    <w:rsid w:val="00CE0B01"/>
    <w:rsid w:val="00CE1944"/>
    <w:rsid w:val="00CE1B60"/>
    <w:rsid w:val="00CE2628"/>
    <w:rsid w:val="00CE2AB5"/>
    <w:rsid w:val="00CE323F"/>
    <w:rsid w:val="00CE5DBD"/>
    <w:rsid w:val="00CE5F4E"/>
    <w:rsid w:val="00CE64E5"/>
    <w:rsid w:val="00CF0613"/>
    <w:rsid w:val="00CF12D3"/>
    <w:rsid w:val="00CF1BDF"/>
    <w:rsid w:val="00CF201A"/>
    <w:rsid w:val="00CF2088"/>
    <w:rsid w:val="00CF2789"/>
    <w:rsid w:val="00CF2CB4"/>
    <w:rsid w:val="00CF2EE4"/>
    <w:rsid w:val="00CF39C1"/>
    <w:rsid w:val="00CF4470"/>
    <w:rsid w:val="00CF50D7"/>
    <w:rsid w:val="00CF5787"/>
    <w:rsid w:val="00CF6669"/>
    <w:rsid w:val="00CF6BF0"/>
    <w:rsid w:val="00CF6E77"/>
    <w:rsid w:val="00CF756B"/>
    <w:rsid w:val="00D00CD7"/>
    <w:rsid w:val="00D01281"/>
    <w:rsid w:val="00D01C1F"/>
    <w:rsid w:val="00D020B6"/>
    <w:rsid w:val="00D02F4D"/>
    <w:rsid w:val="00D045C5"/>
    <w:rsid w:val="00D04AED"/>
    <w:rsid w:val="00D04FFA"/>
    <w:rsid w:val="00D05C14"/>
    <w:rsid w:val="00D065CB"/>
    <w:rsid w:val="00D0694F"/>
    <w:rsid w:val="00D06BA8"/>
    <w:rsid w:val="00D06DBB"/>
    <w:rsid w:val="00D108A1"/>
    <w:rsid w:val="00D10ADF"/>
    <w:rsid w:val="00D1118C"/>
    <w:rsid w:val="00D115C5"/>
    <w:rsid w:val="00D127BA"/>
    <w:rsid w:val="00D13CDD"/>
    <w:rsid w:val="00D16771"/>
    <w:rsid w:val="00D2053E"/>
    <w:rsid w:val="00D2325F"/>
    <w:rsid w:val="00D23EA3"/>
    <w:rsid w:val="00D23FB3"/>
    <w:rsid w:val="00D24114"/>
    <w:rsid w:val="00D24611"/>
    <w:rsid w:val="00D26B4A"/>
    <w:rsid w:val="00D27634"/>
    <w:rsid w:val="00D27B17"/>
    <w:rsid w:val="00D27BB7"/>
    <w:rsid w:val="00D317D1"/>
    <w:rsid w:val="00D320C8"/>
    <w:rsid w:val="00D32541"/>
    <w:rsid w:val="00D32A91"/>
    <w:rsid w:val="00D32F88"/>
    <w:rsid w:val="00D34221"/>
    <w:rsid w:val="00D356B6"/>
    <w:rsid w:val="00D3594E"/>
    <w:rsid w:val="00D3642F"/>
    <w:rsid w:val="00D36CE5"/>
    <w:rsid w:val="00D37723"/>
    <w:rsid w:val="00D41F8C"/>
    <w:rsid w:val="00D422C5"/>
    <w:rsid w:val="00D42E56"/>
    <w:rsid w:val="00D43736"/>
    <w:rsid w:val="00D44CE4"/>
    <w:rsid w:val="00D4536C"/>
    <w:rsid w:val="00D458AD"/>
    <w:rsid w:val="00D46538"/>
    <w:rsid w:val="00D46D3E"/>
    <w:rsid w:val="00D46EE3"/>
    <w:rsid w:val="00D47B40"/>
    <w:rsid w:val="00D47F79"/>
    <w:rsid w:val="00D50C44"/>
    <w:rsid w:val="00D50E70"/>
    <w:rsid w:val="00D53132"/>
    <w:rsid w:val="00D5434C"/>
    <w:rsid w:val="00D5477B"/>
    <w:rsid w:val="00D54B02"/>
    <w:rsid w:val="00D55C7A"/>
    <w:rsid w:val="00D560B4"/>
    <w:rsid w:val="00D56488"/>
    <w:rsid w:val="00D56928"/>
    <w:rsid w:val="00D5698B"/>
    <w:rsid w:val="00D56CC5"/>
    <w:rsid w:val="00D56DE0"/>
    <w:rsid w:val="00D57340"/>
    <w:rsid w:val="00D5781E"/>
    <w:rsid w:val="00D60341"/>
    <w:rsid w:val="00D60B3F"/>
    <w:rsid w:val="00D63BB7"/>
    <w:rsid w:val="00D64189"/>
    <w:rsid w:val="00D651CA"/>
    <w:rsid w:val="00D6553F"/>
    <w:rsid w:val="00D65542"/>
    <w:rsid w:val="00D65CA0"/>
    <w:rsid w:val="00D671BF"/>
    <w:rsid w:val="00D67454"/>
    <w:rsid w:val="00D67BE2"/>
    <w:rsid w:val="00D71301"/>
    <w:rsid w:val="00D72BCC"/>
    <w:rsid w:val="00D73250"/>
    <w:rsid w:val="00D73DF5"/>
    <w:rsid w:val="00D7406D"/>
    <w:rsid w:val="00D7420C"/>
    <w:rsid w:val="00D74616"/>
    <w:rsid w:val="00D74C8D"/>
    <w:rsid w:val="00D75680"/>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90830"/>
    <w:rsid w:val="00D90C7C"/>
    <w:rsid w:val="00D91C1E"/>
    <w:rsid w:val="00D92002"/>
    <w:rsid w:val="00D92285"/>
    <w:rsid w:val="00D92C22"/>
    <w:rsid w:val="00D936FA"/>
    <w:rsid w:val="00D937D9"/>
    <w:rsid w:val="00D939AA"/>
    <w:rsid w:val="00D93A5C"/>
    <w:rsid w:val="00D9527A"/>
    <w:rsid w:val="00D954BE"/>
    <w:rsid w:val="00D958AC"/>
    <w:rsid w:val="00D9623F"/>
    <w:rsid w:val="00D963B4"/>
    <w:rsid w:val="00D96BE0"/>
    <w:rsid w:val="00DA0008"/>
    <w:rsid w:val="00DA1AE4"/>
    <w:rsid w:val="00DA3775"/>
    <w:rsid w:val="00DA3D70"/>
    <w:rsid w:val="00DA4125"/>
    <w:rsid w:val="00DA4AEC"/>
    <w:rsid w:val="00DA4D4E"/>
    <w:rsid w:val="00DA53D9"/>
    <w:rsid w:val="00DA5DA9"/>
    <w:rsid w:val="00DA6155"/>
    <w:rsid w:val="00DA6E4E"/>
    <w:rsid w:val="00DA6E5F"/>
    <w:rsid w:val="00DA7A75"/>
    <w:rsid w:val="00DB05FF"/>
    <w:rsid w:val="00DB08EB"/>
    <w:rsid w:val="00DB1037"/>
    <w:rsid w:val="00DB11D4"/>
    <w:rsid w:val="00DB12B7"/>
    <w:rsid w:val="00DB1C72"/>
    <w:rsid w:val="00DB356B"/>
    <w:rsid w:val="00DB3F07"/>
    <w:rsid w:val="00DB5198"/>
    <w:rsid w:val="00DB5BAD"/>
    <w:rsid w:val="00DB78B0"/>
    <w:rsid w:val="00DB7907"/>
    <w:rsid w:val="00DC0DCA"/>
    <w:rsid w:val="00DC190B"/>
    <w:rsid w:val="00DC1E6C"/>
    <w:rsid w:val="00DC257C"/>
    <w:rsid w:val="00DC2C47"/>
    <w:rsid w:val="00DC3DCE"/>
    <w:rsid w:val="00DC51FF"/>
    <w:rsid w:val="00DC5B8C"/>
    <w:rsid w:val="00DC5F04"/>
    <w:rsid w:val="00DC76C4"/>
    <w:rsid w:val="00DD051D"/>
    <w:rsid w:val="00DD1296"/>
    <w:rsid w:val="00DD1D59"/>
    <w:rsid w:val="00DD2226"/>
    <w:rsid w:val="00DD2503"/>
    <w:rsid w:val="00DD2832"/>
    <w:rsid w:val="00DD2B3E"/>
    <w:rsid w:val="00DD320F"/>
    <w:rsid w:val="00DD3BE6"/>
    <w:rsid w:val="00DD3C4B"/>
    <w:rsid w:val="00DD3C50"/>
    <w:rsid w:val="00DD3E43"/>
    <w:rsid w:val="00DD4047"/>
    <w:rsid w:val="00DD4096"/>
    <w:rsid w:val="00DD4697"/>
    <w:rsid w:val="00DD50DB"/>
    <w:rsid w:val="00DD55FD"/>
    <w:rsid w:val="00DD73F9"/>
    <w:rsid w:val="00DD78C4"/>
    <w:rsid w:val="00DD7B54"/>
    <w:rsid w:val="00DE00B7"/>
    <w:rsid w:val="00DE0D92"/>
    <w:rsid w:val="00DE1EAD"/>
    <w:rsid w:val="00DE21C3"/>
    <w:rsid w:val="00DE2F9A"/>
    <w:rsid w:val="00DE35C5"/>
    <w:rsid w:val="00DE4517"/>
    <w:rsid w:val="00DE5468"/>
    <w:rsid w:val="00DE59C9"/>
    <w:rsid w:val="00DE6934"/>
    <w:rsid w:val="00DE6A25"/>
    <w:rsid w:val="00DE6DD4"/>
    <w:rsid w:val="00DE6FBA"/>
    <w:rsid w:val="00DE7147"/>
    <w:rsid w:val="00DE7B6F"/>
    <w:rsid w:val="00DE7E38"/>
    <w:rsid w:val="00DE7EDD"/>
    <w:rsid w:val="00DF0D7B"/>
    <w:rsid w:val="00DF2DE8"/>
    <w:rsid w:val="00DF335B"/>
    <w:rsid w:val="00DF3C74"/>
    <w:rsid w:val="00DF4130"/>
    <w:rsid w:val="00DF4457"/>
    <w:rsid w:val="00DF4C8D"/>
    <w:rsid w:val="00DF5633"/>
    <w:rsid w:val="00DF5B1C"/>
    <w:rsid w:val="00DF5C01"/>
    <w:rsid w:val="00DF5F10"/>
    <w:rsid w:val="00DF616E"/>
    <w:rsid w:val="00DF61B5"/>
    <w:rsid w:val="00DF63B3"/>
    <w:rsid w:val="00DF67D3"/>
    <w:rsid w:val="00DF6BE8"/>
    <w:rsid w:val="00E005FD"/>
    <w:rsid w:val="00E00C42"/>
    <w:rsid w:val="00E01B26"/>
    <w:rsid w:val="00E0270E"/>
    <w:rsid w:val="00E028B4"/>
    <w:rsid w:val="00E03148"/>
    <w:rsid w:val="00E03216"/>
    <w:rsid w:val="00E03267"/>
    <w:rsid w:val="00E04817"/>
    <w:rsid w:val="00E056BF"/>
    <w:rsid w:val="00E05EC0"/>
    <w:rsid w:val="00E06F60"/>
    <w:rsid w:val="00E07E57"/>
    <w:rsid w:val="00E10928"/>
    <w:rsid w:val="00E1306A"/>
    <w:rsid w:val="00E13EF6"/>
    <w:rsid w:val="00E14B4C"/>
    <w:rsid w:val="00E159B3"/>
    <w:rsid w:val="00E16A25"/>
    <w:rsid w:val="00E17436"/>
    <w:rsid w:val="00E17AB5"/>
    <w:rsid w:val="00E17E6E"/>
    <w:rsid w:val="00E201E6"/>
    <w:rsid w:val="00E20E3A"/>
    <w:rsid w:val="00E2197A"/>
    <w:rsid w:val="00E21DF9"/>
    <w:rsid w:val="00E220DC"/>
    <w:rsid w:val="00E2399A"/>
    <w:rsid w:val="00E23E97"/>
    <w:rsid w:val="00E240B4"/>
    <w:rsid w:val="00E247EB"/>
    <w:rsid w:val="00E24E04"/>
    <w:rsid w:val="00E25802"/>
    <w:rsid w:val="00E258C4"/>
    <w:rsid w:val="00E267F8"/>
    <w:rsid w:val="00E26A42"/>
    <w:rsid w:val="00E30572"/>
    <w:rsid w:val="00E30A52"/>
    <w:rsid w:val="00E30CAA"/>
    <w:rsid w:val="00E30DC9"/>
    <w:rsid w:val="00E31837"/>
    <w:rsid w:val="00E31AD6"/>
    <w:rsid w:val="00E32305"/>
    <w:rsid w:val="00E32872"/>
    <w:rsid w:val="00E330C0"/>
    <w:rsid w:val="00E33A5C"/>
    <w:rsid w:val="00E33B49"/>
    <w:rsid w:val="00E34C9D"/>
    <w:rsid w:val="00E35279"/>
    <w:rsid w:val="00E354FA"/>
    <w:rsid w:val="00E36EF8"/>
    <w:rsid w:val="00E37200"/>
    <w:rsid w:val="00E3742D"/>
    <w:rsid w:val="00E374C1"/>
    <w:rsid w:val="00E37D52"/>
    <w:rsid w:val="00E405CC"/>
    <w:rsid w:val="00E4085D"/>
    <w:rsid w:val="00E42698"/>
    <w:rsid w:val="00E42728"/>
    <w:rsid w:val="00E42FC1"/>
    <w:rsid w:val="00E43233"/>
    <w:rsid w:val="00E447AA"/>
    <w:rsid w:val="00E45A53"/>
    <w:rsid w:val="00E45C49"/>
    <w:rsid w:val="00E45C84"/>
    <w:rsid w:val="00E462F9"/>
    <w:rsid w:val="00E50C9E"/>
    <w:rsid w:val="00E50D4F"/>
    <w:rsid w:val="00E52381"/>
    <w:rsid w:val="00E528EC"/>
    <w:rsid w:val="00E53212"/>
    <w:rsid w:val="00E5387C"/>
    <w:rsid w:val="00E53B62"/>
    <w:rsid w:val="00E542A7"/>
    <w:rsid w:val="00E5453C"/>
    <w:rsid w:val="00E56782"/>
    <w:rsid w:val="00E56A6F"/>
    <w:rsid w:val="00E57263"/>
    <w:rsid w:val="00E6087A"/>
    <w:rsid w:val="00E60DAA"/>
    <w:rsid w:val="00E61010"/>
    <w:rsid w:val="00E61B55"/>
    <w:rsid w:val="00E61E48"/>
    <w:rsid w:val="00E6244E"/>
    <w:rsid w:val="00E627E0"/>
    <w:rsid w:val="00E629F3"/>
    <w:rsid w:val="00E62C1D"/>
    <w:rsid w:val="00E63354"/>
    <w:rsid w:val="00E634CB"/>
    <w:rsid w:val="00E63709"/>
    <w:rsid w:val="00E6467B"/>
    <w:rsid w:val="00E677C6"/>
    <w:rsid w:val="00E67F15"/>
    <w:rsid w:val="00E70585"/>
    <w:rsid w:val="00E70D21"/>
    <w:rsid w:val="00E72D4A"/>
    <w:rsid w:val="00E74218"/>
    <w:rsid w:val="00E749B5"/>
    <w:rsid w:val="00E74C37"/>
    <w:rsid w:val="00E7507F"/>
    <w:rsid w:val="00E75283"/>
    <w:rsid w:val="00E7610C"/>
    <w:rsid w:val="00E7719C"/>
    <w:rsid w:val="00E80318"/>
    <w:rsid w:val="00E80EFB"/>
    <w:rsid w:val="00E80FCA"/>
    <w:rsid w:val="00E814EC"/>
    <w:rsid w:val="00E81651"/>
    <w:rsid w:val="00E818BE"/>
    <w:rsid w:val="00E82175"/>
    <w:rsid w:val="00E821F0"/>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3BB1"/>
    <w:rsid w:val="00E93F08"/>
    <w:rsid w:val="00E947D4"/>
    <w:rsid w:val="00E95850"/>
    <w:rsid w:val="00E96286"/>
    <w:rsid w:val="00E96371"/>
    <w:rsid w:val="00E974C6"/>
    <w:rsid w:val="00E97973"/>
    <w:rsid w:val="00E97D94"/>
    <w:rsid w:val="00EA0387"/>
    <w:rsid w:val="00EA0465"/>
    <w:rsid w:val="00EA0748"/>
    <w:rsid w:val="00EA0E42"/>
    <w:rsid w:val="00EA1D89"/>
    <w:rsid w:val="00EA20AC"/>
    <w:rsid w:val="00EA2FC5"/>
    <w:rsid w:val="00EA3059"/>
    <w:rsid w:val="00EA3899"/>
    <w:rsid w:val="00EA5118"/>
    <w:rsid w:val="00EA59E4"/>
    <w:rsid w:val="00EA5FEA"/>
    <w:rsid w:val="00EA67C5"/>
    <w:rsid w:val="00EA72DF"/>
    <w:rsid w:val="00EA7A03"/>
    <w:rsid w:val="00EB02D9"/>
    <w:rsid w:val="00EB11FD"/>
    <w:rsid w:val="00EB12EE"/>
    <w:rsid w:val="00EB1A38"/>
    <w:rsid w:val="00EB1CEB"/>
    <w:rsid w:val="00EB1EDC"/>
    <w:rsid w:val="00EB2380"/>
    <w:rsid w:val="00EB2BB5"/>
    <w:rsid w:val="00EB30B1"/>
    <w:rsid w:val="00EB4288"/>
    <w:rsid w:val="00EB443F"/>
    <w:rsid w:val="00EB4CC1"/>
    <w:rsid w:val="00EB56A6"/>
    <w:rsid w:val="00EB7428"/>
    <w:rsid w:val="00EC04B9"/>
    <w:rsid w:val="00EC1386"/>
    <w:rsid w:val="00EC1389"/>
    <w:rsid w:val="00EC17C6"/>
    <w:rsid w:val="00EC1E84"/>
    <w:rsid w:val="00EC3EA5"/>
    <w:rsid w:val="00EC49D4"/>
    <w:rsid w:val="00EC5369"/>
    <w:rsid w:val="00EC5B3A"/>
    <w:rsid w:val="00EC61E9"/>
    <w:rsid w:val="00EC6A16"/>
    <w:rsid w:val="00EC6B6D"/>
    <w:rsid w:val="00EC6B74"/>
    <w:rsid w:val="00EC6C78"/>
    <w:rsid w:val="00EC75CA"/>
    <w:rsid w:val="00EC7B6D"/>
    <w:rsid w:val="00EC7C09"/>
    <w:rsid w:val="00EC7DDA"/>
    <w:rsid w:val="00ED01FF"/>
    <w:rsid w:val="00ED0845"/>
    <w:rsid w:val="00ED0A44"/>
    <w:rsid w:val="00ED1802"/>
    <w:rsid w:val="00ED1C3B"/>
    <w:rsid w:val="00ED1F26"/>
    <w:rsid w:val="00ED250B"/>
    <w:rsid w:val="00ED26E7"/>
    <w:rsid w:val="00ED2DC2"/>
    <w:rsid w:val="00ED2DFF"/>
    <w:rsid w:val="00ED318F"/>
    <w:rsid w:val="00ED39E4"/>
    <w:rsid w:val="00ED3F0E"/>
    <w:rsid w:val="00ED5AB4"/>
    <w:rsid w:val="00ED5BC5"/>
    <w:rsid w:val="00ED67ED"/>
    <w:rsid w:val="00ED7077"/>
    <w:rsid w:val="00EE065A"/>
    <w:rsid w:val="00EE0917"/>
    <w:rsid w:val="00EE0BAF"/>
    <w:rsid w:val="00EE1707"/>
    <w:rsid w:val="00EE18F0"/>
    <w:rsid w:val="00EE361F"/>
    <w:rsid w:val="00EE37C6"/>
    <w:rsid w:val="00EE4326"/>
    <w:rsid w:val="00EE4C21"/>
    <w:rsid w:val="00EE5607"/>
    <w:rsid w:val="00EE6613"/>
    <w:rsid w:val="00EE6CE5"/>
    <w:rsid w:val="00EE7525"/>
    <w:rsid w:val="00EE7A9E"/>
    <w:rsid w:val="00EF01C8"/>
    <w:rsid w:val="00EF111C"/>
    <w:rsid w:val="00EF19BD"/>
    <w:rsid w:val="00EF2015"/>
    <w:rsid w:val="00EF2131"/>
    <w:rsid w:val="00EF2D49"/>
    <w:rsid w:val="00EF31C1"/>
    <w:rsid w:val="00EF31EB"/>
    <w:rsid w:val="00EF324A"/>
    <w:rsid w:val="00EF344D"/>
    <w:rsid w:val="00EF4048"/>
    <w:rsid w:val="00EF4CED"/>
    <w:rsid w:val="00EF58F7"/>
    <w:rsid w:val="00EF6723"/>
    <w:rsid w:val="00EF783F"/>
    <w:rsid w:val="00F002FD"/>
    <w:rsid w:val="00F00AA6"/>
    <w:rsid w:val="00F00EE9"/>
    <w:rsid w:val="00F01498"/>
    <w:rsid w:val="00F01953"/>
    <w:rsid w:val="00F025DB"/>
    <w:rsid w:val="00F031A6"/>
    <w:rsid w:val="00F05E44"/>
    <w:rsid w:val="00F07DCE"/>
    <w:rsid w:val="00F107E1"/>
    <w:rsid w:val="00F10EE5"/>
    <w:rsid w:val="00F11956"/>
    <w:rsid w:val="00F13794"/>
    <w:rsid w:val="00F13F89"/>
    <w:rsid w:val="00F14FC3"/>
    <w:rsid w:val="00F15D30"/>
    <w:rsid w:val="00F16D52"/>
    <w:rsid w:val="00F16E48"/>
    <w:rsid w:val="00F17190"/>
    <w:rsid w:val="00F17273"/>
    <w:rsid w:val="00F17C9D"/>
    <w:rsid w:val="00F17EAD"/>
    <w:rsid w:val="00F2009E"/>
    <w:rsid w:val="00F23064"/>
    <w:rsid w:val="00F2364F"/>
    <w:rsid w:val="00F24660"/>
    <w:rsid w:val="00F2467E"/>
    <w:rsid w:val="00F246FE"/>
    <w:rsid w:val="00F261BC"/>
    <w:rsid w:val="00F267C3"/>
    <w:rsid w:val="00F26B96"/>
    <w:rsid w:val="00F26BD3"/>
    <w:rsid w:val="00F26D2B"/>
    <w:rsid w:val="00F27EEC"/>
    <w:rsid w:val="00F30A3A"/>
    <w:rsid w:val="00F31E10"/>
    <w:rsid w:val="00F324B2"/>
    <w:rsid w:val="00F32C7A"/>
    <w:rsid w:val="00F32EB0"/>
    <w:rsid w:val="00F33043"/>
    <w:rsid w:val="00F339A2"/>
    <w:rsid w:val="00F34661"/>
    <w:rsid w:val="00F358A9"/>
    <w:rsid w:val="00F35952"/>
    <w:rsid w:val="00F36065"/>
    <w:rsid w:val="00F3606D"/>
    <w:rsid w:val="00F36879"/>
    <w:rsid w:val="00F40C41"/>
    <w:rsid w:val="00F40F1C"/>
    <w:rsid w:val="00F41162"/>
    <w:rsid w:val="00F4130B"/>
    <w:rsid w:val="00F41332"/>
    <w:rsid w:val="00F41504"/>
    <w:rsid w:val="00F41C79"/>
    <w:rsid w:val="00F42774"/>
    <w:rsid w:val="00F42D8C"/>
    <w:rsid w:val="00F431BB"/>
    <w:rsid w:val="00F438CE"/>
    <w:rsid w:val="00F43C35"/>
    <w:rsid w:val="00F43EE7"/>
    <w:rsid w:val="00F44084"/>
    <w:rsid w:val="00F441CE"/>
    <w:rsid w:val="00F45772"/>
    <w:rsid w:val="00F45A0A"/>
    <w:rsid w:val="00F464E9"/>
    <w:rsid w:val="00F46F7D"/>
    <w:rsid w:val="00F46FA4"/>
    <w:rsid w:val="00F47DB7"/>
    <w:rsid w:val="00F47DB9"/>
    <w:rsid w:val="00F502A4"/>
    <w:rsid w:val="00F50D6B"/>
    <w:rsid w:val="00F511C5"/>
    <w:rsid w:val="00F512D2"/>
    <w:rsid w:val="00F5143A"/>
    <w:rsid w:val="00F51D73"/>
    <w:rsid w:val="00F537A3"/>
    <w:rsid w:val="00F53962"/>
    <w:rsid w:val="00F53E03"/>
    <w:rsid w:val="00F543E1"/>
    <w:rsid w:val="00F54F3C"/>
    <w:rsid w:val="00F5613B"/>
    <w:rsid w:val="00F5795D"/>
    <w:rsid w:val="00F57ED2"/>
    <w:rsid w:val="00F60205"/>
    <w:rsid w:val="00F6038B"/>
    <w:rsid w:val="00F612B6"/>
    <w:rsid w:val="00F61342"/>
    <w:rsid w:val="00F62177"/>
    <w:rsid w:val="00F62C27"/>
    <w:rsid w:val="00F634B2"/>
    <w:rsid w:val="00F63CCE"/>
    <w:rsid w:val="00F64BD7"/>
    <w:rsid w:val="00F65108"/>
    <w:rsid w:val="00F67836"/>
    <w:rsid w:val="00F70187"/>
    <w:rsid w:val="00F7048E"/>
    <w:rsid w:val="00F70BCE"/>
    <w:rsid w:val="00F71FB9"/>
    <w:rsid w:val="00F721A3"/>
    <w:rsid w:val="00F721E8"/>
    <w:rsid w:val="00F72CC6"/>
    <w:rsid w:val="00F73CBD"/>
    <w:rsid w:val="00F74A20"/>
    <w:rsid w:val="00F74F9D"/>
    <w:rsid w:val="00F7569C"/>
    <w:rsid w:val="00F75A79"/>
    <w:rsid w:val="00F76FB1"/>
    <w:rsid w:val="00F773F0"/>
    <w:rsid w:val="00F77F82"/>
    <w:rsid w:val="00F806AB"/>
    <w:rsid w:val="00F806E6"/>
    <w:rsid w:val="00F807FB"/>
    <w:rsid w:val="00F81D22"/>
    <w:rsid w:val="00F826A5"/>
    <w:rsid w:val="00F833CA"/>
    <w:rsid w:val="00F837DB"/>
    <w:rsid w:val="00F84061"/>
    <w:rsid w:val="00F84FC6"/>
    <w:rsid w:val="00F86402"/>
    <w:rsid w:val="00F87140"/>
    <w:rsid w:val="00F8750A"/>
    <w:rsid w:val="00F87B53"/>
    <w:rsid w:val="00F87BD0"/>
    <w:rsid w:val="00F90470"/>
    <w:rsid w:val="00F9058C"/>
    <w:rsid w:val="00F92BFF"/>
    <w:rsid w:val="00F92CEC"/>
    <w:rsid w:val="00F93DC8"/>
    <w:rsid w:val="00F946DC"/>
    <w:rsid w:val="00F94C0B"/>
    <w:rsid w:val="00F94D83"/>
    <w:rsid w:val="00F95B29"/>
    <w:rsid w:val="00F95B7E"/>
    <w:rsid w:val="00F96C56"/>
    <w:rsid w:val="00F96EAC"/>
    <w:rsid w:val="00F970CE"/>
    <w:rsid w:val="00FA0F82"/>
    <w:rsid w:val="00FA18C3"/>
    <w:rsid w:val="00FA27A6"/>
    <w:rsid w:val="00FA28FA"/>
    <w:rsid w:val="00FA3B9E"/>
    <w:rsid w:val="00FA3C0E"/>
    <w:rsid w:val="00FA446E"/>
    <w:rsid w:val="00FA4590"/>
    <w:rsid w:val="00FA462B"/>
    <w:rsid w:val="00FA5956"/>
    <w:rsid w:val="00FA6404"/>
    <w:rsid w:val="00FA6698"/>
    <w:rsid w:val="00FA6A2F"/>
    <w:rsid w:val="00FA6C26"/>
    <w:rsid w:val="00FA7857"/>
    <w:rsid w:val="00FB05CB"/>
    <w:rsid w:val="00FB086C"/>
    <w:rsid w:val="00FB0924"/>
    <w:rsid w:val="00FB0F3D"/>
    <w:rsid w:val="00FB3153"/>
    <w:rsid w:val="00FB326E"/>
    <w:rsid w:val="00FB35C5"/>
    <w:rsid w:val="00FB4A33"/>
    <w:rsid w:val="00FC062A"/>
    <w:rsid w:val="00FC06AC"/>
    <w:rsid w:val="00FC0A78"/>
    <w:rsid w:val="00FC1307"/>
    <w:rsid w:val="00FC1EAF"/>
    <w:rsid w:val="00FC27EF"/>
    <w:rsid w:val="00FC3D8B"/>
    <w:rsid w:val="00FC40F6"/>
    <w:rsid w:val="00FC446F"/>
    <w:rsid w:val="00FC5F03"/>
    <w:rsid w:val="00FC6807"/>
    <w:rsid w:val="00FC6FA6"/>
    <w:rsid w:val="00FD048A"/>
    <w:rsid w:val="00FD084B"/>
    <w:rsid w:val="00FD1106"/>
    <w:rsid w:val="00FD144B"/>
    <w:rsid w:val="00FD1482"/>
    <w:rsid w:val="00FD16E9"/>
    <w:rsid w:val="00FD2470"/>
    <w:rsid w:val="00FD289A"/>
    <w:rsid w:val="00FD3420"/>
    <w:rsid w:val="00FD3BEF"/>
    <w:rsid w:val="00FD3C31"/>
    <w:rsid w:val="00FD3C77"/>
    <w:rsid w:val="00FD4660"/>
    <w:rsid w:val="00FD4D0F"/>
    <w:rsid w:val="00FD4D3E"/>
    <w:rsid w:val="00FD69DB"/>
    <w:rsid w:val="00FD710B"/>
    <w:rsid w:val="00FD7531"/>
    <w:rsid w:val="00FD77F6"/>
    <w:rsid w:val="00FE0972"/>
    <w:rsid w:val="00FE1E23"/>
    <w:rsid w:val="00FE29B9"/>
    <w:rsid w:val="00FE2F56"/>
    <w:rsid w:val="00FE3186"/>
    <w:rsid w:val="00FE33F9"/>
    <w:rsid w:val="00FE56EC"/>
    <w:rsid w:val="00FE5BD7"/>
    <w:rsid w:val="00FE6A60"/>
    <w:rsid w:val="00FE6E98"/>
    <w:rsid w:val="00FE7795"/>
    <w:rsid w:val="00FE7B5B"/>
    <w:rsid w:val="00FF018B"/>
    <w:rsid w:val="00FF0E85"/>
    <w:rsid w:val="00FF108E"/>
    <w:rsid w:val="00FF129F"/>
    <w:rsid w:val="00FF15A0"/>
    <w:rsid w:val="00FF2853"/>
    <w:rsid w:val="00FF2C48"/>
    <w:rsid w:val="00FF396C"/>
    <w:rsid w:val="00FF3AA6"/>
    <w:rsid w:val="00FF49F1"/>
    <w:rsid w:val="00FF4A19"/>
    <w:rsid w:val="00FF59D8"/>
    <w:rsid w:val="00FF6955"/>
    <w:rsid w:val="00FF6E73"/>
    <w:rsid w:val="010B5384"/>
    <w:rsid w:val="021CBFA0"/>
    <w:rsid w:val="0257117E"/>
    <w:rsid w:val="03372264"/>
    <w:rsid w:val="034D7180"/>
    <w:rsid w:val="036D909F"/>
    <w:rsid w:val="03B9C0B8"/>
    <w:rsid w:val="043D5CBA"/>
    <w:rsid w:val="043DD664"/>
    <w:rsid w:val="051FB8BD"/>
    <w:rsid w:val="053F6D4C"/>
    <w:rsid w:val="07839F69"/>
    <w:rsid w:val="0813B1AA"/>
    <w:rsid w:val="081BAF07"/>
    <w:rsid w:val="0857FFBA"/>
    <w:rsid w:val="0860F4EF"/>
    <w:rsid w:val="089AA699"/>
    <w:rsid w:val="08B17480"/>
    <w:rsid w:val="08C3578B"/>
    <w:rsid w:val="09B68E0B"/>
    <w:rsid w:val="0ACDDF83"/>
    <w:rsid w:val="0AF1C018"/>
    <w:rsid w:val="0B5AC7D6"/>
    <w:rsid w:val="0BA2E257"/>
    <w:rsid w:val="0BE28EB5"/>
    <w:rsid w:val="0C573060"/>
    <w:rsid w:val="0C624AA7"/>
    <w:rsid w:val="0C6BA1E8"/>
    <w:rsid w:val="0D07DFE7"/>
    <w:rsid w:val="0DC38CE4"/>
    <w:rsid w:val="0DC71E33"/>
    <w:rsid w:val="0DE8F4F1"/>
    <w:rsid w:val="0F627D85"/>
    <w:rsid w:val="0F726E95"/>
    <w:rsid w:val="0FDBC2F2"/>
    <w:rsid w:val="100E5A18"/>
    <w:rsid w:val="1096053E"/>
    <w:rsid w:val="11222DC2"/>
    <w:rsid w:val="134074A4"/>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AD2A2A5"/>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29FF1E"/>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6827A5"/>
    <w:rsid w:val="2FC09D2F"/>
    <w:rsid w:val="30647764"/>
    <w:rsid w:val="308F58BB"/>
    <w:rsid w:val="314B2D35"/>
    <w:rsid w:val="32D3FC4D"/>
    <w:rsid w:val="33E04634"/>
    <w:rsid w:val="343C4530"/>
    <w:rsid w:val="347F382E"/>
    <w:rsid w:val="34CCC7FB"/>
    <w:rsid w:val="35535719"/>
    <w:rsid w:val="357BCEA5"/>
    <w:rsid w:val="35B8B9EF"/>
    <w:rsid w:val="35F45EB9"/>
    <w:rsid w:val="372B69DC"/>
    <w:rsid w:val="37734368"/>
    <w:rsid w:val="379A25D9"/>
    <w:rsid w:val="37D3DF89"/>
    <w:rsid w:val="395AA18F"/>
    <w:rsid w:val="39BCB722"/>
    <w:rsid w:val="3A1D12A4"/>
    <w:rsid w:val="3AD95335"/>
    <w:rsid w:val="3AF2B41B"/>
    <w:rsid w:val="3BF4087D"/>
    <w:rsid w:val="3C23032E"/>
    <w:rsid w:val="3C88941D"/>
    <w:rsid w:val="3CDCA071"/>
    <w:rsid w:val="3D021C05"/>
    <w:rsid w:val="3D7ED29E"/>
    <w:rsid w:val="3E0C18EC"/>
    <w:rsid w:val="3E434262"/>
    <w:rsid w:val="3EF00C98"/>
    <w:rsid w:val="3F71526B"/>
    <w:rsid w:val="403B2D6A"/>
    <w:rsid w:val="4082697E"/>
    <w:rsid w:val="40A40593"/>
    <w:rsid w:val="40C07001"/>
    <w:rsid w:val="4124517C"/>
    <w:rsid w:val="416E6858"/>
    <w:rsid w:val="448E2ADC"/>
    <w:rsid w:val="45459165"/>
    <w:rsid w:val="454D6BCE"/>
    <w:rsid w:val="45D28097"/>
    <w:rsid w:val="463DFCE1"/>
    <w:rsid w:val="466B6F30"/>
    <w:rsid w:val="46A1E733"/>
    <w:rsid w:val="47DA8EF3"/>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8F5509"/>
    <w:rsid w:val="4FCD8439"/>
    <w:rsid w:val="5049A3C8"/>
    <w:rsid w:val="505A4D60"/>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F7E6B1"/>
    <w:rsid w:val="550BBDE4"/>
    <w:rsid w:val="5546C5DA"/>
    <w:rsid w:val="5593F32F"/>
    <w:rsid w:val="55B04E8A"/>
    <w:rsid w:val="55FFDF32"/>
    <w:rsid w:val="56E2BC29"/>
    <w:rsid w:val="576D8607"/>
    <w:rsid w:val="57745F39"/>
    <w:rsid w:val="579EC289"/>
    <w:rsid w:val="57B35C4B"/>
    <w:rsid w:val="586DF502"/>
    <w:rsid w:val="58740E96"/>
    <w:rsid w:val="58A9847F"/>
    <w:rsid w:val="58E53756"/>
    <w:rsid w:val="591B0D0C"/>
    <w:rsid w:val="59596005"/>
    <w:rsid w:val="597630A8"/>
    <w:rsid w:val="59DE8D0D"/>
    <w:rsid w:val="5A390DE7"/>
    <w:rsid w:val="5BCC54B4"/>
    <w:rsid w:val="5DBCCD6E"/>
    <w:rsid w:val="5E6455DE"/>
    <w:rsid w:val="5EE0EE25"/>
    <w:rsid w:val="5F475E23"/>
    <w:rsid w:val="5F769530"/>
    <w:rsid w:val="5FB02626"/>
    <w:rsid w:val="601273FC"/>
    <w:rsid w:val="6060D3F8"/>
    <w:rsid w:val="61951907"/>
    <w:rsid w:val="61ECB457"/>
    <w:rsid w:val="6203335D"/>
    <w:rsid w:val="623252EA"/>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5D279A"/>
    <w:rsid w:val="737C6B3F"/>
    <w:rsid w:val="73EA3AFE"/>
    <w:rsid w:val="744ADD31"/>
    <w:rsid w:val="75E4EDB6"/>
    <w:rsid w:val="76A38CB4"/>
    <w:rsid w:val="76D06347"/>
    <w:rsid w:val="776109A3"/>
    <w:rsid w:val="78382A0C"/>
    <w:rsid w:val="78AD4731"/>
    <w:rsid w:val="7911F644"/>
    <w:rsid w:val="791A349C"/>
    <w:rsid w:val="7928FDE9"/>
    <w:rsid w:val="7943018C"/>
    <w:rsid w:val="7B44216A"/>
    <w:rsid w:val="7D08CA1D"/>
    <w:rsid w:val="7D5510CE"/>
    <w:rsid w:val="7DD331BF"/>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4C5661"/>
  <w15:chartTrackingRefBased/>
  <w15:docId w15:val="{82D192F6-8C7F-40D9-8D7F-A387F264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AF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CE323F"/>
    <w:pPr>
      <w:overflowPunct/>
      <w:autoSpaceDE/>
      <w:autoSpaceDN/>
      <w:adjustRightInd/>
      <w:spacing w:after="160"/>
      <w:textAlignment w:val="auto"/>
    </w:pPr>
    <w:rPr>
      <w:rFonts w:eastAsiaTheme="minorHAnsi"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9023-24E2-4046-9707-60F2F08D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80530660-24fd-4391-a7a1-d653900fee43"/>
    <ds:schemaRef ds:uri="042397af-7977-45ef-9118-11c18c8623b6"/>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3489</Words>
  <Characters>19890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Palat, Sudeep K</cp:lastModifiedBy>
  <cp:revision>48</cp:revision>
  <dcterms:created xsi:type="dcterms:W3CDTF">2022-09-29T15:02:00Z</dcterms:created>
  <dcterms:modified xsi:type="dcterms:W3CDTF">2022-09-30T00:50:00Z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